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55A7" w14:textId="775D47D4" w:rsidR="00E940BE" w:rsidRPr="00DF0461" w:rsidRDefault="00E940BE" w:rsidP="0078687C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 w:cs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DF0461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C64106" w:rsidRPr="00DF0461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064988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 xml:space="preserve">    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  <w:t xml:space="preserve">                           </w:t>
      </w:r>
      <w:r w:rsidRPr="00DF0461">
        <w:rPr>
          <w:rFonts w:ascii="Arial" w:eastAsia="MS Gothic" w:hAnsi="Arial" w:cs="Arial"/>
          <w:b/>
          <w:sz w:val="24"/>
          <w:szCs w:val="24"/>
          <w:lang w:eastAsia="ja-JP"/>
        </w:rPr>
        <w:t>R1-2</w:t>
      </w:r>
      <w:r w:rsidR="008E73FA" w:rsidRPr="00DF0461">
        <w:rPr>
          <w:rFonts w:ascii="Arial" w:eastAsia="MS Gothic" w:hAnsi="Arial" w:cs="Arial"/>
          <w:b/>
          <w:sz w:val="24"/>
          <w:szCs w:val="24"/>
          <w:lang w:eastAsia="ja-JP"/>
        </w:rPr>
        <w:t>5</w:t>
      </w:r>
      <w:r w:rsidR="00A464FC" w:rsidRPr="00DF0461">
        <w:rPr>
          <w:rFonts w:ascii="Arial" w:eastAsia="MS Gothic" w:hAnsi="Arial" w:cs="Arial"/>
          <w:b/>
          <w:sz w:val="24"/>
          <w:szCs w:val="24"/>
          <w:lang w:eastAsia="ja-JP"/>
        </w:rPr>
        <w:t>0</w:t>
      </w:r>
      <w:r w:rsidR="001C0393">
        <w:rPr>
          <w:rFonts w:ascii="Arial" w:eastAsia="MS Gothic" w:hAnsi="Arial" w:cs="Arial"/>
          <w:b/>
          <w:sz w:val="24"/>
          <w:szCs w:val="24"/>
          <w:lang w:eastAsia="ja-JP"/>
        </w:rPr>
        <w:t>5555</w:t>
      </w:r>
    </w:p>
    <w:bookmarkEnd w:id="0"/>
    <w:p w14:paraId="535EB764" w14:textId="1928DA30" w:rsidR="00E940BE" w:rsidRPr="00485AB0" w:rsidRDefault="00D01BE7" w:rsidP="0078687C">
      <w:pPr>
        <w:widowControl w:val="0"/>
        <w:spacing w:after="240" w:line="240" w:lineRule="auto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6297322" w14:textId="255113F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C134C8">
        <w:rPr>
          <w:rFonts w:ascii="Arial" w:eastAsia="맑은 고딕" w:hAnsi="Arial"/>
          <w:sz w:val="24"/>
          <w:szCs w:val="24"/>
          <w:lang w:eastAsia="ko-KR"/>
        </w:rPr>
        <w:t>8</w:t>
      </w:r>
      <w:r w:rsidR="00C010B9">
        <w:rPr>
          <w:rFonts w:ascii="Arial" w:eastAsia="맑은 고딕" w:hAnsi="Arial"/>
          <w:sz w:val="24"/>
          <w:szCs w:val="24"/>
          <w:lang w:eastAsia="ko-KR"/>
        </w:rPr>
        <w:t>.1</w:t>
      </w:r>
      <w:r w:rsidR="00D87B82">
        <w:rPr>
          <w:rFonts w:ascii="Arial" w:eastAsia="맑은 고딕" w:hAnsi="Arial"/>
          <w:sz w:val="24"/>
          <w:szCs w:val="24"/>
          <w:lang w:eastAsia="ko-KR"/>
        </w:rPr>
        <w:t>1</w:t>
      </w:r>
      <w:r w:rsidR="00F752E9">
        <w:rPr>
          <w:rFonts w:ascii="Arial" w:eastAsia="맑은 고딕" w:hAnsi="Arial"/>
          <w:sz w:val="24"/>
          <w:szCs w:val="24"/>
          <w:lang w:eastAsia="ko-KR"/>
        </w:rPr>
        <w:t>.</w:t>
      </w:r>
      <w:r w:rsidR="005F0A2B">
        <w:rPr>
          <w:rFonts w:ascii="Arial" w:eastAsia="맑은 고딕" w:hAnsi="Arial"/>
          <w:sz w:val="24"/>
          <w:szCs w:val="24"/>
          <w:lang w:eastAsia="ko-KR"/>
        </w:rPr>
        <w:t>4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0B07124A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EA37F7">
        <w:rPr>
          <w:rFonts w:ascii="Arial" w:eastAsia="맑은 고딕" w:hAnsi="Arial" w:cs="Arial"/>
          <w:sz w:val="24"/>
          <w:lang w:eastAsia="ko-KR"/>
        </w:rPr>
        <w:t>Remaining issue</w:t>
      </w:r>
      <w:r w:rsidR="00DA184A">
        <w:rPr>
          <w:rFonts w:ascii="Arial" w:eastAsia="맑은 고딕" w:hAnsi="Arial" w:cs="Arial"/>
          <w:sz w:val="24"/>
          <w:lang w:eastAsia="ko-KR"/>
        </w:rPr>
        <w:t>s</w:t>
      </w:r>
      <w:r w:rsidR="009818A9">
        <w:rPr>
          <w:rFonts w:ascii="Arial" w:eastAsia="맑은 고딕" w:hAnsi="Arial" w:cs="Arial"/>
          <w:sz w:val="24"/>
          <w:lang w:eastAsia="ko-KR"/>
        </w:rPr>
        <w:t xml:space="preserve"> </w:t>
      </w:r>
      <w:r w:rsidR="006061A8">
        <w:rPr>
          <w:rFonts w:ascii="Arial" w:eastAsia="맑은 고딕" w:hAnsi="Arial" w:cs="Arial"/>
          <w:sz w:val="24"/>
          <w:lang w:eastAsia="ko-KR"/>
        </w:rPr>
        <w:t xml:space="preserve">on </w:t>
      </w:r>
      <w:r w:rsidR="00EA37F7">
        <w:rPr>
          <w:rFonts w:ascii="Arial" w:eastAsia="맑은 고딕" w:hAnsi="Arial" w:cs="Arial"/>
          <w:sz w:val="24"/>
          <w:lang w:eastAsia="ko-KR"/>
        </w:rPr>
        <w:t xml:space="preserve">IoT-NTN </w:t>
      </w:r>
      <w:r w:rsidR="003755CC">
        <w:rPr>
          <w:rFonts w:ascii="Arial" w:eastAsia="맑은 고딕" w:hAnsi="Arial" w:cs="Arial"/>
          <w:sz w:val="24"/>
          <w:lang w:eastAsia="ko-KR"/>
        </w:rPr>
        <w:t>uplink capacity/throughput enhancement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0E38E715" w14:textId="045762D6" w:rsidR="00244640" w:rsidRPr="004A21BC" w:rsidRDefault="004A21BC" w:rsidP="00772DC6">
      <w:pPr>
        <w:spacing w:after="0"/>
        <w:jc w:val="both"/>
        <w:rPr>
          <w:rFonts w:eastAsia="MS Gothic"/>
          <w:szCs w:val="16"/>
          <w:lang w:eastAsia="ko-KR"/>
        </w:rPr>
      </w:pPr>
      <w:bookmarkStart w:id="4" w:name="_Hlk145277988"/>
      <w:r w:rsidRPr="00DF67AE">
        <w:rPr>
          <w:rFonts w:eastAsia="MS Gothic"/>
          <w:szCs w:val="16"/>
          <w:lang w:eastAsia="ko-KR"/>
        </w:rPr>
        <w:t xml:space="preserve">This contribution </w:t>
      </w:r>
      <w:r w:rsidR="008B3530">
        <w:rPr>
          <w:rFonts w:eastAsia="MS Gothic"/>
          <w:szCs w:val="16"/>
          <w:lang w:eastAsia="ko-KR"/>
        </w:rPr>
        <w:t>discusses</w:t>
      </w:r>
      <w:r>
        <w:rPr>
          <w:rFonts w:eastAsia="MS Gothic"/>
          <w:szCs w:val="16"/>
          <w:lang w:eastAsia="ko-KR"/>
        </w:rPr>
        <w:t xml:space="preserve"> on </w:t>
      </w:r>
      <w:r w:rsidR="00596301">
        <w:rPr>
          <w:rFonts w:eastAsia="MS Gothic"/>
          <w:szCs w:val="16"/>
          <w:lang w:eastAsia="ko-KR"/>
        </w:rPr>
        <w:t xml:space="preserve">remaining </w:t>
      </w:r>
      <w:r w:rsidR="00CA0FFA">
        <w:rPr>
          <w:rFonts w:eastAsia="MS Gothic"/>
          <w:szCs w:val="16"/>
          <w:lang w:eastAsia="ko-KR"/>
        </w:rPr>
        <w:t>issues for IoT-NTN uplink capacity/throughput enhancement</w:t>
      </w:r>
      <w:r>
        <w:rPr>
          <w:rFonts w:eastAsia="MS Gothic"/>
          <w:szCs w:val="16"/>
          <w:lang w:eastAsia="ko-KR"/>
        </w:rPr>
        <w:t xml:space="preserve">. </w:t>
      </w:r>
    </w:p>
    <w:p w14:paraId="6C580214" w14:textId="41708911" w:rsidR="00E32985" w:rsidRDefault="00E32985">
      <w:pPr>
        <w:spacing w:after="0" w:line="240" w:lineRule="auto"/>
        <w:rPr>
          <w:rFonts w:eastAsia="MS Gothic"/>
          <w:sz w:val="24"/>
          <w:lang w:eastAsia="ko-KR"/>
        </w:rPr>
      </w:pPr>
    </w:p>
    <w:bookmarkEnd w:id="1"/>
    <w:p w14:paraId="0754AE02" w14:textId="55FAF6A7" w:rsidR="00F44C59" w:rsidRP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7DFC6837" w14:textId="2CF8C6B9" w:rsidR="008B0B4E" w:rsidRPr="00DE7A89" w:rsidRDefault="00DE7A89" w:rsidP="00521A21">
      <w:pPr>
        <w:spacing w:before="180"/>
        <w:jc w:val="both"/>
        <w:rPr>
          <w:bCs/>
          <w:lang w:eastAsia="ko-KR"/>
        </w:rPr>
      </w:pPr>
      <w:r>
        <w:rPr>
          <w:bCs/>
          <w:lang w:eastAsia="ko-KR"/>
        </w:rPr>
        <w:t xml:space="preserve">In [1] and [2], it has been captured that 6-bit subcarrier indication would be repurposed as 1-bit OCC enabled/disabled field, 1-bit OCC sequence index and 4-bit subcarrier indication. For 4-bit subcarrier indication, it will be 5-bit if OCC is disabled by using 1-bit OCC sequence index. </w:t>
      </w:r>
      <w:r w:rsidR="002B4C1B">
        <w:rPr>
          <w:bCs/>
          <w:lang w:eastAsia="ko-KR"/>
        </w:rPr>
        <w:t>However, the condition of repetition number has been captured in different way in [1] and [2]</w:t>
      </w:r>
      <w:r w:rsidR="00923B53">
        <w:rPr>
          <w:bCs/>
          <w:lang w:eastAsia="ko-KR"/>
        </w:rPr>
        <w:t xml:space="preserve">. If repetition value is 1, then [1] and [2] would provide different UE behavior. In that sense, [1] should be updated in order to align with [2].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30341" w14:paraId="436849CA" w14:textId="77777777" w:rsidTr="00E466EA">
        <w:tc>
          <w:tcPr>
            <w:tcW w:w="9737" w:type="dxa"/>
          </w:tcPr>
          <w:p w14:paraId="08A21241" w14:textId="49E9F26E" w:rsidR="00230341" w:rsidRPr="00EC50FC" w:rsidRDefault="00EC50FC" w:rsidP="00EC50FC">
            <w:pPr>
              <w:spacing w:line="240" w:lineRule="auto"/>
              <w:rPr>
                <w:b/>
                <w:lang w:eastAsia="ko-KR"/>
              </w:rPr>
            </w:pPr>
            <w:r w:rsidRPr="00EC50FC">
              <w:rPr>
                <w:rFonts w:hint="eastAsia"/>
                <w:b/>
                <w:lang w:eastAsia="ko-KR"/>
              </w:rPr>
              <w:t>[</w:t>
            </w:r>
            <w:r w:rsidRPr="00EC50FC">
              <w:rPr>
                <w:b/>
                <w:lang w:eastAsia="ko-KR"/>
              </w:rPr>
              <w:t>1] R1-2504966</w:t>
            </w:r>
            <w:r>
              <w:rPr>
                <w:b/>
                <w:lang w:eastAsia="ko-KR"/>
              </w:rPr>
              <w:t>,</w:t>
            </w:r>
            <w:r w:rsidRPr="00EC50FC">
              <w:rPr>
                <w:b/>
                <w:lang w:eastAsia="ko-KR"/>
              </w:rPr>
              <w:t xml:space="preserve"> 36.212</w:t>
            </w:r>
          </w:p>
          <w:p w14:paraId="275B1FD4" w14:textId="4359FB92" w:rsid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…</w:t>
            </w:r>
          </w:p>
          <w:p w14:paraId="3B2AC80C" w14:textId="168D3307" w:rsidR="00EC50FC" w:rsidRP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 w:rsidRPr="00EC50FC">
              <w:rPr>
                <w:bCs/>
                <w:lang w:eastAsia="ko-KR"/>
              </w:rPr>
              <w:t>-</w:t>
            </w:r>
            <w:r w:rsidRPr="00EC50FC">
              <w:rPr>
                <w:bCs/>
                <w:lang w:eastAsia="ko-KR"/>
              </w:rPr>
              <w:tab/>
              <w:t xml:space="preserve">Subcarrier indication – 6 bits as defined in clause 16.5.1.1 of [3]. This field is not present </w:t>
            </w:r>
            <w:proofErr w:type="gramStart"/>
            <w:r w:rsidRPr="00EC50FC">
              <w:rPr>
                <w:bCs/>
                <w:lang w:eastAsia="ko-KR"/>
              </w:rPr>
              <w:t>if  and</w:t>
            </w:r>
            <w:proofErr w:type="gramEnd"/>
            <w:r w:rsidRPr="00EC50FC">
              <w:rPr>
                <w:bCs/>
                <w:lang w:eastAsia="ko-KR"/>
              </w:rPr>
              <w:t xml:space="preserve"> OCC enabled/disabled is OCC enabled. If higher layer parameter </w:t>
            </w:r>
            <w:proofErr w:type="spellStart"/>
            <w:r w:rsidRPr="00EC50FC">
              <w:rPr>
                <w:bCs/>
                <w:lang w:eastAsia="ko-KR"/>
              </w:rPr>
              <w:t>npusch</w:t>
            </w:r>
            <w:proofErr w:type="spellEnd"/>
            <w:r w:rsidRPr="00EC50FC">
              <w:rPr>
                <w:bCs/>
                <w:lang w:eastAsia="ko-KR"/>
              </w:rPr>
              <w:t xml:space="preserve">-OCC-Enabled is configured and </w:t>
            </w:r>
            <w:r w:rsidRPr="002B4C1B">
              <w:rPr>
                <w:bCs/>
                <w:highlight w:val="yellow"/>
                <w:lang w:eastAsia="ko-KR"/>
              </w:rPr>
              <w:t>Repetition number field has a value &gt; 0</w:t>
            </w:r>
            <w:r w:rsidRPr="00EC50FC">
              <w:rPr>
                <w:bCs/>
                <w:lang w:eastAsia="ko-KR"/>
              </w:rPr>
              <w:t xml:space="preserve"> and </w:t>
            </w:r>
          </w:p>
          <w:p w14:paraId="73494C06" w14:textId="77777777" w:rsidR="00EC50FC" w:rsidRP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 w:rsidRPr="00EC50FC">
              <w:rPr>
                <w:bCs/>
                <w:lang w:eastAsia="ko-KR"/>
              </w:rPr>
              <w:t>-</w:t>
            </w:r>
            <w:r w:rsidRPr="00EC50FC">
              <w:rPr>
                <w:bCs/>
                <w:lang w:eastAsia="ko-KR"/>
              </w:rPr>
              <w:tab/>
              <w:t>OCC enabled/disabled – 1 bit, where value 0 indicates OCC disabled and value 1 indicates OCC enabled.</w:t>
            </w:r>
          </w:p>
          <w:p w14:paraId="5DF66FF3" w14:textId="77777777" w:rsidR="00EC50FC" w:rsidRP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 w:rsidRPr="00EC50FC">
              <w:rPr>
                <w:bCs/>
                <w:lang w:eastAsia="ko-KR"/>
              </w:rPr>
              <w:t>-</w:t>
            </w:r>
            <w:r w:rsidRPr="00EC50FC">
              <w:rPr>
                <w:bCs/>
                <w:lang w:eastAsia="ko-KR"/>
              </w:rPr>
              <w:tab/>
              <w:t>OCC sequence index – 1 bit, where value 0 indicates OCC sequence [1 1] and value 1 indicates OCC sequence [1 -1]. This field is only present if OCC enabled/disabled is OCC enabled.</w:t>
            </w:r>
          </w:p>
          <w:p w14:paraId="22737F72" w14:textId="52319B29" w:rsidR="00EC50FC" w:rsidRP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 w:rsidRPr="00EC50FC">
              <w:rPr>
                <w:bCs/>
                <w:lang w:eastAsia="ko-KR"/>
              </w:rPr>
              <w:t>-</w:t>
            </w:r>
            <w:r w:rsidRPr="00EC50FC">
              <w:rPr>
                <w:bCs/>
                <w:lang w:eastAsia="ko-KR"/>
              </w:rPr>
              <w:tab/>
              <w:t>Subcarrier indication for OCC – 4 bits (for OCC enabled/disabled is OCC enabled) or 5 bits (for OCC enabled/disabled is OCC disabled).</w:t>
            </w:r>
          </w:p>
          <w:p w14:paraId="74DD0795" w14:textId="45C5773F" w:rsid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…</w:t>
            </w:r>
          </w:p>
          <w:p w14:paraId="437C79E3" w14:textId="64208B45" w:rsidR="00EC50FC" w:rsidRDefault="00EC50FC" w:rsidP="00EC50FC">
            <w:pPr>
              <w:spacing w:line="240" w:lineRule="auto"/>
              <w:rPr>
                <w:bCs/>
                <w:lang w:eastAsia="ko-KR"/>
              </w:rPr>
            </w:pPr>
            <w:r w:rsidRPr="00EC50FC">
              <w:rPr>
                <w:bCs/>
                <w:lang w:eastAsia="ko-KR"/>
              </w:rPr>
              <w:t>-</w:t>
            </w:r>
            <w:r w:rsidRPr="00EC50FC">
              <w:rPr>
                <w:bCs/>
                <w:lang w:eastAsia="ko-KR"/>
              </w:rPr>
              <w:tab/>
              <w:t xml:space="preserve">Redundancy version – 1 bit as defined in clause 16.5.1.2 of [3]. If higher layer parameter </w:t>
            </w:r>
            <w:proofErr w:type="spellStart"/>
            <w:r w:rsidRPr="00EC50FC">
              <w:rPr>
                <w:bCs/>
                <w:lang w:eastAsia="ko-KR"/>
              </w:rPr>
              <w:t>npusch</w:t>
            </w:r>
            <w:proofErr w:type="spellEnd"/>
            <w:r w:rsidRPr="00EC50FC">
              <w:rPr>
                <w:bCs/>
                <w:lang w:eastAsia="ko-KR"/>
              </w:rPr>
              <w:t xml:space="preserve">-OCC-Enabled is configured and </w:t>
            </w:r>
            <w:r w:rsidRPr="002B4C1B">
              <w:rPr>
                <w:bCs/>
                <w:highlight w:val="yellow"/>
                <w:lang w:eastAsia="ko-KR"/>
              </w:rPr>
              <w:t>Repetition number field has a value &gt; 0</w:t>
            </w:r>
            <w:r w:rsidRPr="00EC50FC">
              <w:rPr>
                <w:bCs/>
                <w:lang w:eastAsia="ko-KR"/>
              </w:rPr>
              <w:t xml:space="preserve"> </w:t>
            </w:r>
            <w:proofErr w:type="gramStart"/>
            <w:r w:rsidRPr="00EC50FC">
              <w:rPr>
                <w:bCs/>
                <w:lang w:eastAsia="ko-KR"/>
              </w:rPr>
              <w:t>and  ,</w:t>
            </w:r>
            <w:proofErr w:type="gramEnd"/>
            <w:r w:rsidRPr="00EC50FC">
              <w:rPr>
                <w:bCs/>
                <w:lang w:eastAsia="ko-KR"/>
              </w:rPr>
              <w:t xml:space="preserve"> this field functions as OCC enabled/disabled, where value 0 indicates OCC disabled and value 1 indicates OCC enabled.</w:t>
            </w:r>
          </w:p>
          <w:p w14:paraId="4F8BC316" w14:textId="2B0A6421" w:rsidR="00EC50FC" w:rsidRDefault="00EC50FC" w:rsidP="00EC50FC">
            <w:pPr>
              <w:pBdr>
                <w:bottom w:val="single" w:sz="6" w:space="1" w:color="auto"/>
              </w:pBdr>
              <w:spacing w:line="240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…</w:t>
            </w:r>
          </w:p>
          <w:p w14:paraId="48B0163C" w14:textId="77777777" w:rsidR="003E22FD" w:rsidRDefault="003E22FD" w:rsidP="00EC50FC">
            <w:pPr>
              <w:pBdr>
                <w:bottom w:val="single" w:sz="6" w:space="1" w:color="auto"/>
              </w:pBdr>
              <w:spacing w:line="240" w:lineRule="auto"/>
              <w:rPr>
                <w:bCs/>
                <w:lang w:eastAsia="ko-KR"/>
              </w:rPr>
            </w:pPr>
          </w:p>
          <w:p w14:paraId="5FBA28D3" w14:textId="77777777" w:rsidR="00EC50FC" w:rsidRPr="003E22FD" w:rsidRDefault="00EC50FC" w:rsidP="00EC50FC">
            <w:pPr>
              <w:spacing w:line="240" w:lineRule="auto"/>
              <w:rPr>
                <w:b/>
                <w:lang w:eastAsia="ko-KR"/>
              </w:rPr>
            </w:pPr>
            <w:r w:rsidRPr="003E22FD">
              <w:rPr>
                <w:rFonts w:hint="eastAsia"/>
                <w:b/>
                <w:lang w:eastAsia="ko-KR"/>
              </w:rPr>
              <w:t>[</w:t>
            </w:r>
            <w:r w:rsidRPr="003E22FD">
              <w:rPr>
                <w:b/>
                <w:lang w:eastAsia="ko-KR"/>
              </w:rPr>
              <w:t>2]</w:t>
            </w:r>
            <w:r w:rsidRPr="003E22FD">
              <w:rPr>
                <w:rFonts w:hint="eastAsia"/>
                <w:b/>
                <w:lang w:eastAsia="ko-KR"/>
              </w:rPr>
              <w:t xml:space="preserve"> </w:t>
            </w:r>
            <w:r w:rsidRPr="003E22FD">
              <w:rPr>
                <w:b/>
                <w:lang w:eastAsia="ko-KR"/>
              </w:rPr>
              <w:t>R1-2505056, 36.213</w:t>
            </w:r>
          </w:p>
          <w:p w14:paraId="5457CEAD" w14:textId="77777777" w:rsidR="00EC50FC" w:rsidRDefault="00666677" w:rsidP="00EC50FC">
            <w:pPr>
              <w:spacing w:line="240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…</w:t>
            </w:r>
          </w:p>
          <w:p w14:paraId="0C35A118" w14:textId="77777777" w:rsidR="00CF6134" w:rsidRDefault="00CF6134" w:rsidP="00CF6134">
            <w:r w:rsidRPr="001A7C01">
              <w:t>For NPUSCH transmission with subcarrier spacing</w:t>
            </w:r>
            <w:r w:rsidRPr="001A7C01">
              <w:rPr>
                <w:position w:val="-10"/>
              </w:rPr>
              <w:object w:dxaOrig="1060" w:dyaOrig="279" w14:anchorId="1A5C5E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3pt" o:ole="">
                  <v:imagedata r:id="rId8" o:title=""/>
                </v:shape>
                <o:OLEObject Type="Embed" ProgID="Equation.3" ShapeID="_x0000_i1025" DrawAspect="Content" ObjectID="_1816695875" r:id="rId9"/>
              </w:object>
            </w:r>
            <w:r w:rsidRPr="001A7C01">
              <w:t xml:space="preserve">, </w:t>
            </w:r>
            <w:r w:rsidRPr="001A7C01">
              <w:rPr>
                <w:rFonts w:eastAsia="SimSun" w:hint="eastAsia"/>
                <w:lang w:eastAsia="zh-CN"/>
              </w:rPr>
              <w:t xml:space="preserve">the </w:t>
            </w:r>
            <w:r w:rsidRPr="001A7C01">
              <w:rPr>
                <w:lang w:eastAsia="zh-CN"/>
              </w:rPr>
              <w:t>subcarrier indication field</w:t>
            </w:r>
            <w:r w:rsidRPr="001A7C01">
              <w:rPr>
                <w:rFonts w:eastAsia="SimSun"/>
                <w:lang w:eastAsia="zh-CN"/>
              </w:rPr>
              <w:t xml:space="preserve"> (</w:t>
            </w:r>
            <w:r w:rsidRPr="001A7C01">
              <w:rPr>
                <w:position w:val="-10"/>
              </w:rPr>
              <w:object w:dxaOrig="279" w:dyaOrig="300" w14:anchorId="6498A2ED">
                <v:shape id="_x0000_i1026" type="#_x0000_t75" style="width:14.3pt;height:14.3pt" o:ole="">
                  <v:imagedata r:id="rId10" o:title=""/>
                </v:shape>
                <o:OLEObject Type="Embed" ProgID="Equation.3" ShapeID="_x0000_i1026" DrawAspect="Content" ObjectID="_1816695876" r:id="rId11"/>
              </w:object>
            </w:r>
            <w:r w:rsidRPr="001A7C01">
              <w:t xml:space="preserve">) </w:t>
            </w:r>
            <w:r w:rsidRPr="001A7C01">
              <w:rPr>
                <w:rFonts w:eastAsia="SimSun" w:hint="eastAsia"/>
                <w:lang w:eastAsia="zh-CN"/>
              </w:rPr>
              <w:t>in the DCI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</w:t>
            </w:r>
            <w:proofErr w:type="spellStart"/>
            <w:r>
              <w:rPr>
                <w:i/>
                <w:iCs/>
                <w:lang w:eastAsia="ja-JP"/>
              </w:rPr>
              <w:t>npusch-SubCarrierSetIndex</w:t>
            </w:r>
            <w:proofErr w:type="spellEnd"/>
            <w:r>
              <w:rPr>
                <w:lang w:eastAsia="ja-JP"/>
              </w:rPr>
              <w:t xml:space="preserve"> in </w:t>
            </w:r>
            <w:r>
              <w:rPr>
                <w:i/>
                <w:iCs/>
                <w:lang w:eastAsia="ja-JP"/>
              </w:rPr>
              <w:t>PUR-Config-NB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ja-JP"/>
              </w:rPr>
              <w:t xml:space="preserve"> NPUSCH transmissions using preconfigured uplink resources</w:t>
            </w:r>
            <w:r w:rsidRPr="001A7C01">
              <w:rPr>
                <w:rFonts w:eastAsia="SimSun"/>
                <w:lang w:eastAsia="zh-CN"/>
              </w:rPr>
              <w:t xml:space="preserve"> determines the </w:t>
            </w:r>
            <w:r w:rsidRPr="001A7C01">
              <w:rPr>
                <w:rFonts w:hint="eastAsia"/>
              </w:rPr>
              <w:t>set of contiguously allocated</w:t>
            </w:r>
            <w:r w:rsidRPr="001A7C01">
              <w:t xml:space="preserve"> subcarriers (</w:t>
            </w:r>
            <w:r w:rsidRPr="001A7C01">
              <w:rPr>
                <w:position w:val="-10"/>
              </w:rPr>
              <w:object w:dxaOrig="300" w:dyaOrig="340" w14:anchorId="4EAF4A98">
                <v:shape id="_x0000_i1027" type="#_x0000_t75" style="width:14.3pt;height:14.3pt" o:ole="">
                  <v:imagedata r:id="rId12" o:title=""/>
                </v:shape>
                <o:OLEObject Type="Embed" ProgID="Equation.3" ShapeID="_x0000_i1027" DrawAspect="Content" ObjectID="_1816695877" r:id="rId13"/>
              </w:object>
            </w:r>
            <w:r w:rsidRPr="001A7C01">
              <w:t xml:space="preserve">) according to </w:t>
            </w:r>
          </w:p>
          <w:p w14:paraId="0071BB0A" w14:textId="77777777" w:rsidR="00CF6134" w:rsidRPr="00CF6134" w:rsidRDefault="00CF6134" w:rsidP="00CF6134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 xml:space="preserve">Table 16.5.1.1-1 if the UE is not configured with higher layer parameter </w:t>
            </w:r>
            <w:proofErr w:type="spellStart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npusch</w:t>
            </w:r>
            <w:proofErr w:type="spellEnd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-OCC-Enabled</w:t>
            </w:r>
            <w:r w:rsidRPr="00CF6134">
              <w:rPr>
                <w:rFonts w:ascii="Times New Roman" w:hAnsi="Times New Roman" w:cs="Times New Roman"/>
                <w:color w:val="auto"/>
              </w:rPr>
              <w:t xml:space="preserve"> or the </w:t>
            </w:r>
            <w:bookmarkStart w:id="5" w:name="_Hlk199176143"/>
            <w:r w:rsidRPr="00CF6134">
              <w:rPr>
                <w:rFonts w:ascii="Times New Roman" w:hAnsi="Times New Roman" w:cs="Times New Roman"/>
                <w:color w:val="auto"/>
              </w:rPr>
              <w:t xml:space="preserve">UE is configured with higher layer parameter </w:t>
            </w:r>
            <w:proofErr w:type="spellStart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npusch</w:t>
            </w:r>
            <w:proofErr w:type="spellEnd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-OCC-Enabled</w:t>
            </w:r>
            <w:r w:rsidRPr="00CF6134">
              <w:rPr>
                <w:rFonts w:ascii="Times New Roman" w:hAnsi="Times New Roman" w:cs="Times New Roman"/>
                <w:color w:val="auto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Rep</m:t>
                  </m:r>
                  <m:ctrlPr>
                    <w:rPr>
                      <w:rFonts w:ascii="Cambria Math" w:hAnsi="Cambria Math" w:cs="Times New Roman"/>
                      <w:color w:val="auto"/>
                    </w:rPr>
                  </m:ctrlPr>
                </m:sub>
              </m:sSub>
              <m:r>
                <w:rPr>
                  <w:rFonts w:ascii="Cambria Math" w:hAnsi="Cambria Math" w:cs="Times New Roman"/>
                  <w:color w:val="auto"/>
                </w:rPr>
                <m:t>=1</m:t>
              </m:r>
            </m:oMath>
            <w:bookmarkEnd w:id="5"/>
            <w:r w:rsidRPr="00CF6134">
              <w:rPr>
                <w:rFonts w:ascii="Times New Roman" w:hAnsi="Times New Roman" w:cs="Times New Roman"/>
                <w:color w:val="auto"/>
              </w:rPr>
              <w:t>,</w:t>
            </w:r>
          </w:p>
          <w:p w14:paraId="26210D48" w14:textId="77777777" w:rsidR="00CF6134" w:rsidRPr="00CF6134" w:rsidRDefault="00CF6134" w:rsidP="00CF6134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lastRenderedPageBreak/>
              <w:t xml:space="preserve">Table 16.5.1.1-4 if the UE is configured with higher layer parameter </w:t>
            </w:r>
            <w:proofErr w:type="spellStart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npusch</w:t>
            </w:r>
            <w:proofErr w:type="spellEnd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-OCC-Enabled</w:t>
            </w:r>
            <w:r w:rsidRPr="00CF6134">
              <w:rPr>
                <w:rFonts w:ascii="Times New Roman" w:hAnsi="Times New Roman" w:cs="Times New Roman"/>
                <w:color w:val="auto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highlight w:val="cyan"/>
                    </w:rPr>
                    <m:t>Rep</m:t>
                  </m:r>
                  <m:ctrlPr>
                    <w:rPr>
                      <w:rFonts w:ascii="Cambria Math" w:hAnsi="Cambria Math" w:cs="Times New Roman"/>
                      <w:color w:val="auto"/>
                      <w:highlight w:val="cyan"/>
                    </w:rPr>
                  </m:ctrlP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&gt;1</m:t>
              </m:r>
            </m:oMath>
            <w:r w:rsidRPr="00CF6134">
              <w:rPr>
                <w:rFonts w:ascii="Times New Roman" w:hAnsi="Times New Roman" w:cs="Times New Roman"/>
                <w:color w:val="auto"/>
              </w:rPr>
              <w:t>, and OCC disabled,</w:t>
            </w:r>
          </w:p>
          <w:p w14:paraId="5D0741CC" w14:textId="77777777" w:rsidR="00CF6134" w:rsidRPr="00CF6134" w:rsidRDefault="00CF6134" w:rsidP="00CF6134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>Table 16.5.1.1-5 otherwise.</w:t>
            </w:r>
          </w:p>
          <w:p w14:paraId="7A740EC1" w14:textId="77777777" w:rsidR="00CF6134" w:rsidRPr="00CF6134" w:rsidRDefault="00CF6134" w:rsidP="00CF6134">
            <w:pPr>
              <w:pStyle w:val="TH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 xml:space="preserve">Table 16.5.1.1-1: Allocated subcarriers for NPUSCH with </w:t>
            </w:r>
            <w:r w:rsidRPr="00CF6134">
              <w:rPr>
                <w:rFonts w:ascii="Times New Roman" w:hAnsi="Times New Roman" w:cs="Times New Roman"/>
                <w:color w:val="auto"/>
                <w:position w:val="-10"/>
              </w:rPr>
              <w:object w:dxaOrig="1060" w:dyaOrig="279" w14:anchorId="35CD83A8">
                <v:shape id="_x0000_i1028" type="#_x0000_t75" style="width:51pt;height:14.3pt" o:ole="">
                  <v:imagedata r:id="rId8" o:title=""/>
                </v:shape>
                <o:OLEObject Type="Embed" ProgID="Equation.3" ShapeID="_x0000_i1028" DrawAspect="Content" ObjectID="_1816695878" r:id="rId14"/>
              </w:object>
            </w:r>
            <w:r w:rsidRPr="00CF6134">
              <w:rPr>
                <w:rFonts w:ascii="Times New Roman" w:hAnsi="Times New Roman" w:cs="Times New Roman"/>
                <w:color w:val="auto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04"/>
              <w:gridCol w:w="2792"/>
            </w:tblGrid>
            <w:tr w:rsidR="00CF6134" w:rsidRPr="00CF6134" w14:paraId="1C7B7CC0" w14:textId="77777777" w:rsidTr="00D74829">
              <w:trPr>
                <w:cantSplit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5166E9F7" w14:textId="77777777" w:rsidR="00CF6134" w:rsidRPr="00CF6134" w:rsidRDefault="00CF6134" w:rsidP="00CF6134">
                  <w:pPr>
                    <w:pStyle w:val="TA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F6134">
                    <w:rPr>
                      <w:rFonts w:ascii="Times New Roman" w:eastAsia="SimSun" w:hAnsi="Times New Roman" w:cs="Times New Roman"/>
                      <w:color w:val="auto"/>
                      <w:lang w:eastAsia="zh-CN"/>
                    </w:rPr>
                    <w:t>S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lang w:eastAsia="zh-CN"/>
                    </w:rPr>
                    <w:t>ubcarrier indication field</w:t>
                  </w:r>
                  <w:r w:rsidRPr="00CF6134">
                    <w:rPr>
                      <w:rFonts w:ascii="Times New Roman" w:eastAsia="SimSun" w:hAnsi="Times New Roman" w:cs="Times New Roman"/>
                      <w:color w:val="auto"/>
                      <w:lang w:eastAsia="zh-CN"/>
                    </w:rPr>
                    <w:t xml:space="preserve"> (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279" w:dyaOrig="300" w14:anchorId="2840A717">
                      <v:shape id="_x0000_i1029" type="#_x0000_t75" style="width:14.3pt;height:14.3pt" o:ole="">
                        <v:imagedata r:id="rId10" o:title=""/>
                      </v:shape>
                      <o:OLEObject Type="Embed" ProgID="Equation.3" ShapeID="_x0000_i1029" DrawAspect="Content" ObjectID="_1816695879" r:id="rId15"/>
                    </w:object>
                  </w: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742A7947" w14:textId="77777777" w:rsidR="00CF6134" w:rsidRPr="00CF6134" w:rsidRDefault="00CF6134" w:rsidP="00CF6134">
                  <w:pPr>
                    <w:pStyle w:val="TA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Set of Allocated subcarriers (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300" w:dyaOrig="340" w14:anchorId="5356D5C7">
                      <v:shape id="_x0000_i1030" type="#_x0000_t75" style="width:14.3pt;height:14.3pt" o:ole="">
                        <v:imagedata r:id="rId12" o:title=""/>
                      </v:shape>
                      <o:OLEObject Type="Embed" ProgID="Equation.3" ShapeID="_x0000_i1030" DrawAspect="Content" ObjectID="_1816695880" r:id="rId16"/>
                    </w:object>
                  </w: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 xml:space="preserve">) </w:t>
                  </w:r>
                </w:p>
              </w:tc>
            </w:tr>
            <w:tr w:rsidR="00CF6134" w:rsidRPr="00CF6134" w14:paraId="037627EC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86D9137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0 – 11</w:t>
                  </w:r>
                </w:p>
              </w:tc>
              <w:tc>
                <w:tcPr>
                  <w:tcW w:w="0" w:type="auto"/>
                  <w:vAlign w:val="center"/>
                </w:tcPr>
                <w:p w14:paraId="2E68BF0D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i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279" w:dyaOrig="300" w14:anchorId="45540484">
                      <v:shape id="_x0000_i1031" type="#_x0000_t75" style="width:14.3pt;height:14.3pt" o:ole="">
                        <v:imagedata r:id="rId10" o:title=""/>
                      </v:shape>
                      <o:OLEObject Type="Embed" ProgID="Equation.3" ShapeID="_x0000_i1031" DrawAspect="Content" ObjectID="_1816695881" r:id="rId17"/>
                    </w:object>
                  </w:r>
                </w:p>
              </w:tc>
            </w:tr>
            <w:tr w:rsidR="00CF6134" w:rsidRPr="00CF6134" w14:paraId="5FECB4BB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6E6462C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12-15</w:t>
                  </w:r>
                </w:p>
              </w:tc>
              <w:tc>
                <w:tcPr>
                  <w:tcW w:w="0" w:type="auto"/>
                  <w:vAlign w:val="center"/>
                </w:tcPr>
                <w:p w14:paraId="2B1F0417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520" w:dyaOrig="300" w14:anchorId="433E11E5">
                      <v:shape id="_x0000_i1032" type="#_x0000_t75" style="width:81.05pt;height:14.3pt" o:ole="">
                        <v:imagedata r:id="rId18" o:title=""/>
                      </v:shape>
                      <o:OLEObject Type="Embed" ProgID="Equation.3" ShapeID="_x0000_i1032" DrawAspect="Content" ObjectID="_1816695882" r:id="rId19"/>
                    </w:object>
                  </w:r>
                </w:p>
              </w:tc>
            </w:tr>
            <w:tr w:rsidR="00CF6134" w:rsidRPr="00CF6134" w14:paraId="748E1D8D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16DE43A0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16-17</w:t>
                  </w:r>
                </w:p>
              </w:tc>
              <w:tc>
                <w:tcPr>
                  <w:tcW w:w="0" w:type="auto"/>
                  <w:vAlign w:val="center"/>
                </w:tcPr>
                <w:p w14:paraId="67D514DC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939" w:dyaOrig="300" w14:anchorId="3F416525">
                      <v:shape id="_x0000_i1033" type="#_x0000_t75" style="width:100.6pt;height:14.3pt" o:ole="">
                        <v:imagedata r:id="rId20" o:title=""/>
                      </v:shape>
                      <o:OLEObject Type="Embed" ProgID="Equation.3" ShapeID="_x0000_i1033" DrawAspect="Content" ObjectID="_1816695883" r:id="rId21"/>
                    </w:object>
                  </w:r>
                </w:p>
              </w:tc>
            </w:tr>
            <w:tr w:rsidR="00CF6134" w:rsidRPr="00CF6134" w14:paraId="08B3553E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B109E11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</w:tcPr>
                <w:p w14:paraId="178C9EC3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980" w:dyaOrig="300" w14:anchorId="4AD205F2">
                      <v:shape id="_x0000_i1034" type="#_x0000_t75" style="width:100.35pt;height:14.3pt" o:ole="">
                        <v:imagedata r:id="rId22" o:title=""/>
                      </v:shape>
                      <o:OLEObject Type="Embed" ProgID="Equation.3" ShapeID="_x0000_i1034" DrawAspect="Content" ObjectID="_1816695884" r:id="rId23"/>
                    </w:object>
                  </w:r>
                </w:p>
              </w:tc>
            </w:tr>
            <w:tr w:rsidR="00CF6134" w:rsidRPr="00CF6134" w14:paraId="3F605717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2D9DA0D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19-63</w:t>
                  </w:r>
                </w:p>
              </w:tc>
              <w:tc>
                <w:tcPr>
                  <w:tcW w:w="0" w:type="auto"/>
                  <w:vAlign w:val="center"/>
                </w:tcPr>
                <w:p w14:paraId="5A8F1D35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</w:tbl>
          <w:p w14:paraId="6DF9E937" w14:textId="77777777" w:rsidR="00CF6134" w:rsidRPr="00CF6134" w:rsidRDefault="00CF6134" w:rsidP="00CF6134"/>
          <w:p w14:paraId="2774D759" w14:textId="77777777" w:rsidR="00CF6134" w:rsidRPr="00CF6134" w:rsidRDefault="00CF6134" w:rsidP="00CF6134">
            <w:pPr>
              <w:pStyle w:val="TH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 xml:space="preserve">Table 16.5.1.1-2: </w:t>
            </w:r>
            <w:r w:rsidRPr="00CF6134">
              <w:rPr>
                <w:rFonts w:ascii="Times New Roman" w:eastAsia="SimSun" w:hAnsi="Times New Roman" w:cs="Times New Roman"/>
                <w:color w:val="auto"/>
                <w:lang w:eastAsia="zh-CN"/>
              </w:rPr>
              <w:t xml:space="preserve">Number of resource units </w:t>
            </w:r>
            <w:r w:rsidRPr="00CF6134">
              <w:rPr>
                <w:rFonts w:ascii="Times New Roman" w:hAnsi="Times New Roman" w:cs="Times New Roman"/>
                <w:color w:val="auto"/>
              </w:rPr>
              <w:t>(</w:t>
            </w:r>
            <w:r w:rsidRPr="00CF6134">
              <w:rPr>
                <w:rFonts w:ascii="Times New Roman" w:hAnsi="Times New Roman" w:cs="Times New Roman"/>
                <w:color w:val="auto"/>
                <w:position w:val="-10"/>
              </w:rPr>
              <w:object w:dxaOrig="440" w:dyaOrig="340" w14:anchorId="763AF605">
                <v:shape id="_x0000_i1035" type="#_x0000_t75" style="width:21pt;height:14.3pt" o:ole="">
                  <v:imagedata r:id="rId24" o:title=""/>
                </v:shape>
                <o:OLEObject Type="Embed" ProgID="Equation.3" ShapeID="_x0000_i1035" DrawAspect="Content" ObjectID="_1816695885" r:id="rId25"/>
              </w:object>
            </w:r>
            <w:r w:rsidRPr="00CF6134">
              <w:rPr>
                <w:rFonts w:ascii="Times New Roman" w:hAnsi="Times New Roman" w:cs="Times New Roman"/>
                <w:color w:val="auto"/>
              </w:rPr>
              <w:t>) for NPUSCH.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CF6134" w:rsidRPr="00CF6134" w14:paraId="45DC4D5F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8762841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b/>
                    </w:rPr>
                  </w:pPr>
                  <w:r w:rsidRPr="00CF6134">
                    <w:rPr>
                      <w:position w:val="-10"/>
                    </w:rPr>
                    <w:object w:dxaOrig="360" w:dyaOrig="340" w14:anchorId="4EFD073D">
                      <v:shape id="_x0000_i1036" type="#_x0000_t75" style="width:21pt;height:14.3pt" o:ole="">
                        <v:imagedata r:id="rId26" o:title=""/>
                      </v:shape>
                      <o:OLEObject Type="Embed" ProgID="Equation.3" ShapeID="_x0000_i1036" DrawAspect="Content" ObjectID="_1816695886" r:id="rId27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77F324EB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b/>
                      <w:i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position w:val="-10"/>
                    </w:rPr>
                    <w:object w:dxaOrig="440" w:dyaOrig="340" w14:anchorId="5C0B9EE0">
                      <v:shape id="_x0000_i1037" type="#_x0000_t75" style="width:21pt;height:14.3pt" o:ole="">
                        <v:imagedata r:id="rId24" o:title=""/>
                      </v:shape>
                      <o:OLEObject Type="Embed" ProgID="Equation.3" ShapeID="_x0000_i1037" DrawAspect="Content" ObjectID="_1816695887" r:id="rId28"/>
                    </w:object>
                  </w:r>
                </w:p>
              </w:tc>
            </w:tr>
            <w:tr w:rsidR="00CF6134" w:rsidRPr="00CF6134" w14:paraId="3A1C7C3B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F91150C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BE13789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</w:t>
                  </w:r>
                </w:p>
              </w:tc>
            </w:tr>
            <w:tr w:rsidR="00CF6134" w:rsidRPr="00CF6134" w14:paraId="23BB8A1B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1D6A7D7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2F1DD17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2</w:t>
                  </w:r>
                </w:p>
              </w:tc>
            </w:tr>
            <w:tr w:rsidR="00CF6134" w:rsidRPr="00CF6134" w14:paraId="7D7DD7A4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CAE03F9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ADB6350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3</w:t>
                  </w:r>
                </w:p>
              </w:tc>
            </w:tr>
            <w:tr w:rsidR="00CF6134" w:rsidRPr="00CF6134" w14:paraId="36EDBD3C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FC697DA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0BC67FA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4</w:t>
                  </w:r>
                </w:p>
              </w:tc>
            </w:tr>
            <w:tr w:rsidR="00CF6134" w:rsidRPr="00CF6134" w14:paraId="00FB822A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9817159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5E65945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5</w:t>
                  </w:r>
                </w:p>
              </w:tc>
            </w:tr>
            <w:tr w:rsidR="00CF6134" w:rsidRPr="00CF6134" w14:paraId="75047A74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BBD2D6B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3844980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6</w:t>
                  </w:r>
                </w:p>
              </w:tc>
            </w:tr>
            <w:tr w:rsidR="00CF6134" w:rsidRPr="00CF6134" w14:paraId="014BC2F3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7DAB4DE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5984E3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CF6134" w:rsidRPr="00CF6134" w14:paraId="73231905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2828685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46F7687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10</w:t>
                  </w:r>
                </w:p>
              </w:tc>
            </w:tr>
          </w:tbl>
          <w:p w14:paraId="2483B7F3" w14:textId="77777777" w:rsidR="00CF6134" w:rsidRPr="00CF6134" w:rsidRDefault="00CF6134" w:rsidP="00CF6134">
            <w:pPr>
              <w:spacing w:after="120"/>
            </w:pPr>
          </w:p>
          <w:p w14:paraId="6C34A4BD" w14:textId="77777777" w:rsidR="00CF6134" w:rsidRPr="00CF6134" w:rsidRDefault="00CF6134" w:rsidP="00CF6134">
            <w:pPr>
              <w:pStyle w:val="TH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 xml:space="preserve">Table 16.5.1.1-3: </w:t>
            </w:r>
            <w:r w:rsidRPr="00CF6134">
              <w:rPr>
                <w:rFonts w:ascii="Times New Roman" w:eastAsia="SimSun" w:hAnsi="Times New Roman" w:cs="Times New Roman"/>
                <w:color w:val="auto"/>
                <w:lang w:eastAsia="zh-CN"/>
              </w:rPr>
              <w:t xml:space="preserve">Number of </w:t>
            </w:r>
            <w:r w:rsidRPr="00CF6134">
              <w:rPr>
                <w:rFonts w:ascii="Times New Roman" w:hAnsi="Times New Roman" w:cs="Times New Roman"/>
                <w:color w:val="auto"/>
              </w:rPr>
              <w:t>repetitions (</w:t>
            </w:r>
            <w:r w:rsidRPr="00CF6134">
              <w:rPr>
                <w:rFonts w:ascii="Times New Roman" w:hAnsi="Times New Roman" w:cs="Times New Roman"/>
                <w:color w:val="auto"/>
                <w:position w:val="-14"/>
              </w:rPr>
              <w:object w:dxaOrig="460" w:dyaOrig="380" w14:anchorId="44DAF0E9">
                <v:shape id="_x0000_i1038" type="#_x0000_t75" style="width:21pt;height:21pt" o:ole="">
                  <v:imagedata r:id="rId29" o:title=""/>
                </v:shape>
                <o:OLEObject Type="Embed" ProgID="Equation.3" ShapeID="_x0000_i1038" DrawAspect="Content" ObjectID="_1816695888" r:id="rId30"/>
              </w:object>
            </w:r>
            <w:r w:rsidRPr="00CF6134">
              <w:rPr>
                <w:rFonts w:ascii="Times New Roman" w:hAnsi="Times New Roman" w:cs="Times New Roman"/>
                <w:color w:val="auto"/>
              </w:rPr>
              <w:t>) for NPUSCH.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CF6134" w:rsidRPr="00CF6134" w14:paraId="0D55DF8F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3AA0E118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b/>
                    </w:rPr>
                  </w:pPr>
                  <w:r w:rsidRPr="00CF6134">
                    <w:rPr>
                      <w:position w:val="-14"/>
                    </w:rPr>
                    <w:object w:dxaOrig="400" w:dyaOrig="380" w14:anchorId="1E58E5F3">
                      <v:shape id="_x0000_i1039" type="#_x0000_t75" style="width:21pt;height:21pt" o:ole="">
                        <v:imagedata r:id="rId31" o:title=""/>
                      </v:shape>
                      <o:OLEObject Type="Embed" ProgID="Equation.3" ShapeID="_x0000_i1039" DrawAspect="Content" ObjectID="_1816695889" r:id="rId32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8E82811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b/>
                      <w:i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position w:val="-14"/>
                    </w:rPr>
                    <w:object w:dxaOrig="460" w:dyaOrig="380" w14:anchorId="537A63CF">
                      <v:shape id="_x0000_i1040" type="#_x0000_t75" style="width:21pt;height:21pt" o:ole="">
                        <v:imagedata r:id="rId29" o:title=""/>
                      </v:shape>
                      <o:OLEObject Type="Embed" ProgID="Equation.3" ShapeID="_x0000_i1040" DrawAspect="Content" ObjectID="_1816695890" r:id="rId33"/>
                    </w:object>
                  </w:r>
                </w:p>
              </w:tc>
            </w:tr>
            <w:tr w:rsidR="00CF6134" w:rsidRPr="00CF6134" w14:paraId="1B918A8C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26E1A16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4EB8D1E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</w:t>
                  </w:r>
                </w:p>
              </w:tc>
            </w:tr>
            <w:tr w:rsidR="00CF6134" w:rsidRPr="00CF6134" w14:paraId="5809A8D3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7CDDBF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653CDC5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2</w:t>
                  </w:r>
                </w:p>
              </w:tc>
            </w:tr>
            <w:tr w:rsidR="00CF6134" w:rsidRPr="00CF6134" w14:paraId="4EDCC4E0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59E9194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F4395F6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4</w:t>
                  </w:r>
                </w:p>
              </w:tc>
            </w:tr>
            <w:tr w:rsidR="00CF6134" w:rsidRPr="00CF6134" w14:paraId="462D0852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6799C4C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6DB7B3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CF6134" w:rsidRPr="00CF6134" w14:paraId="572105DE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8A517C5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08DB337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CF6134" w:rsidRPr="00CF6134" w14:paraId="60705E64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8EAFB08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9AD17A1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  <w:tr w:rsidR="00CF6134" w:rsidRPr="00CF6134" w14:paraId="4E566EC6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1E2198A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9FA9C98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64</w:t>
                  </w:r>
                </w:p>
              </w:tc>
            </w:tr>
            <w:tr w:rsidR="00CF6134" w:rsidRPr="00CF6134" w14:paraId="4D927023" w14:textId="77777777" w:rsidTr="00D74829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4E48FEC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F724373" w14:textId="77777777" w:rsidR="00CF6134" w:rsidRPr="00CF6134" w:rsidRDefault="00CF6134" w:rsidP="00CF6134">
                  <w:pPr>
                    <w:keepNext/>
                    <w:keepLines/>
                    <w:spacing w:after="0"/>
                    <w:jc w:val="center"/>
                    <w:rPr>
                      <w:rFonts w:eastAsia="MS Mincho"/>
                      <w:iCs/>
                      <w:sz w:val="18"/>
                      <w:lang w:eastAsia="ja-JP"/>
                    </w:rPr>
                  </w:pPr>
                  <w:r w:rsidRPr="00CF6134">
                    <w:rPr>
                      <w:rFonts w:eastAsia="MS Mincho"/>
                      <w:iCs/>
                      <w:sz w:val="18"/>
                      <w:lang w:eastAsia="ja-JP"/>
                    </w:rPr>
                    <w:t>128</w:t>
                  </w:r>
                </w:p>
              </w:tc>
            </w:tr>
          </w:tbl>
          <w:p w14:paraId="05E4D4FF" w14:textId="77777777" w:rsidR="00CF6134" w:rsidRPr="00CF6134" w:rsidRDefault="00CF6134" w:rsidP="00CF6134"/>
          <w:p w14:paraId="36CBEBCA" w14:textId="77777777" w:rsidR="00CF6134" w:rsidRPr="00CF6134" w:rsidRDefault="00CF6134" w:rsidP="00CF6134">
            <w:pPr>
              <w:pStyle w:val="TH"/>
              <w:rPr>
                <w:rFonts w:ascii="Times New Roman" w:hAnsi="Times New Roman" w:cs="Times New Roman"/>
                <w:color w:val="auto"/>
              </w:rPr>
            </w:pPr>
            <w:r w:rsidRPr="00CF6134">
              <w:rPr>
                <w:rFonts w:ascii="Times New Roman" w:hAnsi="Times New Roman" w:cs="Times New Roman"/>
                <w:color w:val="auto"/>
              </w:rPr>
              <w:t xml:space="preserve">Table 16.5.1.1-4: Allocated subcarriers for NPUSCH with </w:t>
            </w:r>
            <w:r w:rsidRPr="00CF6134">
              <w:rPr>
                <w:rFonts w:ascii="Times New Roman" w:hAnsi="Times New Roman" w:cs="Times New Roman"/>
                <w:color w:val="auto"/>
                <w:position w:val="-10"/>
              </w:rPr>
              <w:object w:dxaOrig="1060" w:dyaOrig="279" w14:anchorId="1953CF72">
                <v:shape id="_x0000_i1041" type="#_x0000_t75" style="width:51pt;height:14.3pt" o:ole="">
                  <v:imagedata r:id="rId8" o:title=""/>
                </v:shape>
                <o:OLEObject Type="Embed" ProgID="Equation.3" ShapeID="_x0000_i1041" DrawAspect="Content" ObjectID="_1816695891" r:id="rId34"/>
              </w:object>
            </w:r>
            <w:r w:rsidRPr="00CF613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F6134">
              <w:rPr>
                <w:rFonts w:ascii="Times New Roman" w:hAnsi="Times New Roman" w:cs="Times New Roman"/>
                <w:color w:val="auto"/>
              </w:rPr>
              <w:tab/>
              <w:t xml:space="preserve">when UE is configured with higher layer parameter </w:t>
            </w:r>
            <w:proofErr w:type="spellStart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npusch</w:t>
            </w:r>
            <w:proofErr w:type="spellEnd"/>
            <w:r w:rsidRPr="00CF6134">
              <w:rPr>
                <w:rFonts w:ascii="Times New Roman" w:hAnsi="Times New Roman" w:cs="Times New Roman"/>
                <w:i/>
                <w:iCs/>
                <w:color w:val="auto"/>
              </w:rPr>
              <w:t>-OCC-Enabled</w:t>
            </w:r>
            <w:r w:rsidRPr="00CF6134">
              <w:rPr>
                <w:rFonts w:ascii="Times New Roman" w:hAnsi="Times New Roman" w:cs="Times New Roman"/>
                <w:color w:val="auto"/>
              </w:rPr>
              <w:t xml:space="preserve"> and </w:t>
            </w:r>
            <w:bookmarkStart w:id="6" w:name="_Hlk199096736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Rep</m:t>
                  </m:r>
                  <m:ctrlPr>
                    <w:rPr>
                      <w:rFonts w:ascii="Cambria Math" w:hAnsi="Cambria Math" w:cs="Times New Roman"/>
                      <w:color w:val="auto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</w:rPr>
                <m:t>&gt;1</m:t>
              </m:r>
            </m:oMath>
            <w:bookmarkEnd w:id="6"/>
            <w:r w:rsidRPr="00CF6134">
              <w:rPr>
                <w:rFonts w:ascii="Times New Roman" w:hAnsi="Times New Roman" w:cs="Times New Roman"/>
                <w:color w:val="auto"/>
              </w:rPr>
              <w:t>, and OCC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34"/>
              <w:gridCol w:w="2792"/>
            </w:tblGrid>
            <w:tr w:rsidR="00CF6134" w:rsidRPr="00CF6134" w14:paraId="71D8D3E1" w14:textId="77777777" w:rsidTr="00D74829">
              <w:trPr>
                <w:cantSplit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48218437" w14:textId="77777777" w:rsidR="00CF6134" w:rsidRPr="00CF6134" w:rsidRDefault="00CF6134" w:rsidP="00CF6134">
                  <w:pPr>
                    <w:pStyle w:val="TA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F6134">
                    <w:rPr>
                      <w:rFonts w:ascii="Times New Roman" w:eastAsia="SimSun" w:hAnsi="Times New Roman" w:cs="Times New Roman"/>
                      <w:color w:val="auto"/>
                      <w:lang w:eastAsia="zh-CN"/>
                    </w:rPr>
                    <w:t>5-LSB of S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lang w:eastAsia="zh-CN"/>
                    </w:rPr>
                    <w:t>ubcarrier indication field</w:t>
                  </w:r>
                  <w:r w:rsidRPr="00CF6134">
                    <w:rPr>
                      <w:rFonts w:ascii="Times New Roman" w:eastAsia="SimSun" w:hAnsi="Times New Roman" w:cs="Times New Roman"/>
                      <w:color w:val="auto"/>
                      <w:lang w:eastAsia="zh-CN"/>
                    </w:rPr>
                    <w:t xml:space="preserve"> (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279" w:dyaOrig="300" w14:anchorId="3F4A1AB0">
                      <v:shape id="_x0000_i1042" type="#_x0000_t75" style="width:14.3pt;height:14.3pt" o:ole="">
                        <v:imagedata r:id="rId10" o:title=""/>
                      </v:shape>
                      <o:OLEObject Type="Embed" ProgID="Equation.3" ShapeID="_x0000_i1042" DrawAspect="Content" ObjectID="_1816695892" r:id="rId35"/>
                    </w:object>
                  </w: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48DA1808" w14:textId="77777777" w:rsidR="00CF6134" w:rsidRPr="00CF6134" w:rsidRDefault="00CF6134" w:rsidP="00CF6134">
                  <w:pPr>
                    <w:pStyle w:val="TA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Set of Allocated subcarriers (</w:t>
                  </w: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300" w:dyaOrig="340" w14:anchorId="18EE965A">
                      <v:shape id="_x0000_i1043" type="#_x0000_t75" style="width:14.3pt;height:14.3pt" o:ole="">
                        <v:imagedata r:id="rId12" o:title=""/>
                      </v:shape>
                      <o:OLEObject Type="Embed" ProgID="Equation.3" ShapeID="_x0000_i1043" DrawAspect="Content" ObjectID="_1816695893" r:id="rId36"/>
                    </w:object>
                  </w: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 xml:space="preserve">) </w:t>
                  </w:r>
                </w:p>
              </w:tc>
            </w:tr>
            <w:tr w:rsidR="00CF6134" w:rsidRPr="00CF6134" w14:paraId="20C2944B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26454AF0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0 – 11</w:t>
                  </w:r>
                </w:p>
              </w:tc>
              <w:tc>
                <w:tcPr>
                  <w:tcW w:w="0" w:type="auto"/>
                  <w:vAlign w:val="center"/>
                </w:tcPr>
                <w:p w14:paraId="4B5897C1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i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279" w:dyaOrig="300" w14:anchorId="140AA7F4">
                      <v:shape id="_x0000_i1044" type="#_x0000_t75" style="width:14.3pt;height:14.3pt" o:ole="">
                        <v:imagedata r:id="rId10" o:title=""/>
                      </v:shape>
                      <o:OLEObject Type="Embed" ProgID="Equation.3" ShapeID="_x0000_i1044" DrawAspect="Content" ObjectID="_1816695894" r:id="rId37"/>
                    </w:object>
                  </w:r>
                </w:p>
              </w:tc>
            </w:tr>
            <w:tr w:rsidR="00CF6134" w:rsidRPr="00CF6134" w14:paraId="73740E18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3BFB82B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12-15</w:t>
                  </w:r>
                </w:p>
              </w:tc>
              <w:tc>
                <w:tcPr>
                  <w:tcW w:w="0" w:type="auto"/>
                  <w:vAlign w:val="center"/>
                </w:tcPr>
                <w:p w14:paraId="4D0928EE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520" w:dyaOrig="300" w14:anchorId="77DA0A63">
                      <v:shape id="_x0000_i1045" type="#_x0000_t75" style="width:81.05pt;height:14.3pt" o:ole="">
                        <v:imagedata r:id="rId18" o:title=""/>
                      </v:shape>
                      <o:OLEObject Type="Embed" ProgID="Equation.3" ShapeID="_x0000_i1045" DrawAspect="Content" ObjectID="_1816695895" r:id="rId38"/>
                    </w:object>
                  </w:r>
                </w:p>
              </w:tc>
            </w:tr>
            <w:tr w:rsidR="00CF6134" w:rsidRPr="00CF6134" w14:paraId="4FB1E5B6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64DB48A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16-17</w:t>
                  </w:r>
                </w:p>
              </w:tc>
              <w:tc>
                <w:tcPr>
                  <w:tcW w:w="0" w:type="auto"/>
                  <w:vAlign w:val="center"/>
                </w:tcPr>
                <w:p w14:paraId="2E13FBDC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939" w:dyaOrig="300" w14:anchorId="02CD7480">
                      <v:shape id="_x0000_i1046" type="#_x0000_t75" style="width:100.6pt;height:14.3pt" o:ole="">
                        <v:imagedata r:id="rId20" o:title=""/>
                      </v:shape>
                      <o:OLEObject Type="Embed" ProgID="Equation.3" ShapeID="_x0000_i1046" DrawAspect="Content" ObjectID="_1816695896" r:id="rId39"/>
                    </w:object>
                  </w:r>
                </w:p>
              </w:tc>
            </w:tr>
            <w:tr w:rsidR="00CF6134" w:rsidRPr="00CF6134" w14:paraId="135B7E37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76C65932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</w:tcPr>
                <w:p w14:paraId="3258CA73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position w:val="-10"/>
                    </w:rPr>
                    <w:object w:dxaOrig="1980" w:dyaOrig="300" w14:anchorId="1EFB01C8">
                      <v:shape id="_x0000_i1047" type="#_x0000_t75" style="width:100.35pt;height:14.3pt" o:ole="">
                        <v:imagedata r:id="rId22" o:title=""/>
                      </v:shape>
                      <o:OLEObject Type="Embed" ProgID="Equation.3" ShapeID="_x0000_i1047" DrawAspect="Content" ObjectID="_1816695897" r:id="rId40"/>
                    </w:object>
                  </w:r>
                </w:p>
              </w:tc>
            </w:tr>
            <w:tr w:rsidR="00CF6134" w:rsidRPr="00CF6134" w14:paraId="4DDF9387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3805AEB1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  <w:lang w:val="de-DE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  <w:lang w:val="de-DE"/>
                    </w:rPr>
                    <w:t>19-31</w:t>
                  </w:r>
                </w:p>
              </w:tc>
              <w:tc>
                <w:tcPr>
                  <w:tcW w:w="0" w:type="auto"/>
                  <w:vAlign w:val="center"/>
                </w:tcPr>
                <w:p w14:paraId="4D0B844E" w14:textId="77777777" w:rsidR="00CF6134" w:rsidRPr="00CF6134" w:rsidRDefault="00CF6134" w:rsidP="00CF6134">
                  <w:pPr>
                    <w:pStyle w:val="TAC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F6134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</w:tbl>
          <w:p w14:paraId="152B912A" w14:textId="77777777" w:rsidR="00CF6134" w:rsidRPr="00CF6134" w:rsidRDefault="00CF6134" w:rsidP="00CF6134"/>
          <w:p w14:paraId="436CBA0C" w14:textId="77777777" w:rsidR="00CF6134" w:rsidRPr="00CF6134" w:rsidRDefault="00CF6134" w:rsidP="00CF6134">
            <w:pPr>
              <w:pStyle w:val="TH"/>
              <w:rPr>
                <w:color w:val="auto"/>
              </w:rPr>
            </w:pPr>
            <w:r w:rsidRPr="00CF6134">
              <w:rPr>
                <w:color w:val="auto"/>
              </w:rPr>
              <w:lastRenderedPageBreak/>
              <w:t xml:space="preserve">Table 16.5.1.1-5: Allocated subcarriers for NPUSCH with </w:t>
            </w:r>
            <w:r w:rsidRPr="00CF6134">
              <w:rPr>
                <w:color w:val="auto"/>
                <w:position w:val="-10"/>
              </w:rPr>
              <w:object w:dxaOrig="1060" w:dyaOrig="279" w14:anchorId="1E8020BD">
                <v:shape id="_x0000_i1048" type="#_x0000_t75" style="width:51pt;height:14.3pt" o:ole="">
                  <v:imagedata r:id="rId8" o:title=""/>
                </v:shape>
                <o:OLEObject Type="Embed" ProgID="Equation.3" ShapeID="_x0000_i1048" DrawAspect="Content" ObjectID="_1816695898" r:id="rId41"/>
              </w:object>
            </w:r>
            <w:r w:rsidRPr="00CF6134">
              <w:rPr>
                <w:color w:val="auto"/>
              </w:rPr>
              <w:t xml:space="preserve"> </w:t>
            </w:r>
            <w:r w:rsidRPr="00CF6134">
              <w:rPr>
                <w:color w:val="auto"/>
              </w:rPr>
              <w:tab/>
              <w:t xml:space="preserve">when UE is configured with higher layer parameter </w:t>
            </w:r>
            <w:proofErr w:type="spellStart"/>
            <w:r w:rsidRPr="00CF6134">
              <w:rPr>
                <w:i/>
                <w:iCs/>
                <w:color w:val="auto"/>
              </w:rPr>
              <w:t>npusch</w:t>
            </w:r>
            <w:proofErr w:type="spellEnd"/>
            <w:r w:rsidRPr="00CF6134">
              <w:rPr>
                <w:i/>
                <w:iCs/>
                <w:color w:val="auto"/>
              </w:rPr>
              <w:t>-OCC-Enabled</w:t>
            </w:r>
            <w:r w:rsidRPr="00CF6134">
              <w:rPr>
                <w:color w:val="auto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auto"/>
                    </w:rPr>
                    <m:t>Rep</m:t>
                  </m:r>
                  <m:ctrlPr>
                    <w:rPr>
                      <w:rFonts w:ascii="Cambria Math" w:hAnsi="Cambria Math"/>
                      <w:color w:val="auto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/>
                  <w:color w:val="auto"/>
                </w:rPr>
                <m:t>&gt;1</m:t>
              </m:r>
            </m:oMath>
            <w:r w:rsidRPr="00CF6134">
              <w:rPr>
                <w:color w:val="auto"/>
              </w:rPr>
              <w:t xml:space="preserve"> and OCC enabled.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83"/>
              <w:gridCol w:w="3056"/>
            </w:tblGrid>
            <w:tr w:rsidR="00CF6134" w:rsidRPr="00CF6134" w14:paraId="5F5B4D00" w14:textId="77777777" w:rsidTr="00D74829">
              <w:trPr>
                <w:cantSplit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3D2A2445" w14:textId="77777777" w:rsidR="00CF6134" w:rsidRPr="00CF6134" w:rsidRDefault="00CF6134" w:rsidP="00CF6134">
                  <w:pPr>
                    <w:pStyle w:val="TAH"/>
                    <w:rPr>
                      <w:color w:val="auto"/>
                    </w:rPr>
                  </w:pPr>
                  <w:r w:rsidRPr="00CF6134">
                    <w:rPr>
                      <w:rFonts w:eastAsia="SimSun"/>
                      <w:color w:val="auto"/>
                      <w:lang w:eastAsia="zh-CN"/>
                    </w:rPr>
                    <w:t>4-LSB of S</w:t>
                  </w:r>
                  <w:r w:rsidRPr="00CF6134">
                    <w:rPr>
                      <w:color w:val="auto"/>
                      <w:lang w:eastAsia="zh-CN"/>
                    </w:rPr>
                    <w:t>ubcarrier indication field</w:t>
                  </w:r>
                  <w:r w:rsidRPr="00CF6134">
                    <w:rPr>
                      <w:rFonts w:eastAsia="SimSun"/>
                      <w:color w:val="auto"/>
                      <w:lang w:eastAsia="zh-CN"/>
                    </w:rPr>
                    <w:t xml:space="preserve"> (</w:t>
                  </w:r>
                  <w:r w:rsidRPr="00CF6134">
                    <w:rPr>
                      <w:color w:val="auto"/>
                      <w:position w:val="-10"/>
                    </w:rPr>
                    <w:object w:dxaOrig="279" w:dyaOrig="300" w14:anchorId="3474BD4A">
                      <v:shape id="_x0000_i1049" type="#_x0000_t75" style="width:14.3pt;height:14.3pt" o:ole="">
                        <v:imagedata r:id="rId10" o:title=""/>
                      </v:shape>
                      <o:OLEObject Type="Embed" ProgID="Equation.3" ShapeID="_x0000_i1049" DrawAspect="Content" ObjectID="_1816695899" r:id="rId42"/>
                    </w:object>
                  </w:r>
                  <w:r w:rsidRPr="00CF6134">
                    <w:rPr>
                      <w:color w:val="auto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14BE309A" w14:textId="77777777" w:rsidR="00CF6134" w:rsidRPr="00CF6134" w:rsidRDefault="00CF6134" w:rsidP="00CF6134">
                  <w:pPr>
                    <w:pStyle w:val="TAH"/>
                    <w:rPr>
                      <w:color w:val="auto"/>
                    </w:rPr>
                  </w:pPr>
                  <w:r w:rsidRPr="00CF6134">
                    <w:rPr>
                      <w:color w:val="auto"/>
                    </w:rPr>
                    <w:t>Set of A</w:t>
                  </w:r>
                  <w:r w:rsidRPr="00CF6134">
                    <w:rPr>
                      <w:rFonts w:hint="eastAsia"/>
                      <w:color w:val="auto"/>
                    </w:rPr>
                    <w:t>llocated</w:t>
                  </w:r>
                  <w:r w:rsidRPr="00CF6134">
                    <w:rPr>
                      <w:color w:val="auto"/>
                    </w:rPr>
                    <w:t xml:space="preserve"> subcarriers (</w:t>
                  </w:r>
                  <w:r w:rsidRPr="00CF6134">
                    <w:rPr>
                      <w:color w:val="auto"/>
                      <w:position w:val="-10"/>
                    </w:rPr>
                    <w:object w:dxaOrig="300" w:dyaOrig="340" w14:anchorId="7D8E966C">
                      <v:shape id="_x0000_i1050" type="#_x0000_t75" style="width:14.3pt;height:14.3pt" o:ole="">
                        <v:imagedata r:id="rId12" o:title=""/>
                      </v:shape>
                      <o:OLEObject Type="Embed" ProgID="Equation.3" ShapeID="_x0000_i1050" DrawAspect="Content" ObjectID="_1816695900" r:id="rId43"/>
                    </w:object>
                  </w:r>
                  <w:r w:rsidRPr="00CF6134">
                    <w:rPr>
                      <w:color w:val="auto"/>
                    </w:rPr>
                    <w:t xml:space="preserve">) </w:t>
                  </w:r>
                </w:p>
              </w:tc>
            </w:tr>
            <w:tr w:rsidR="00CF6134" w:rsidRPr="00CF6134" w14:paraId="6A1FEB1B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CA5D6A9" w14:textId="77777777" w:rsidR="00CF6134" w:rsidRPr="00CF6134" w:rsidRDefault="00CF6134" w:rsidP="00CF6134">
                  <w:pPr>
                    <w:pStyle w:val="TAC"/>
                    <w:rPr>
                      <w:color w:val="auto"/>
                      <w:lang w:val="de-DE"/>
                    </w:rPr>
                  </w:pPr>
                  <w:r w:rsidRPr="00CF6134">
                    <w:rPr>
                      <w:color w:val="auto"/>
                      <w:lang w:val="de-DE"/>
                    </w:rPr>
                    <w:t>0 – 11</w:t>
                  </w:r>
                </w:p>
              </w:tc>
              <w:tc>
                <w:tcPr>
                  <w:tcW w:w="0" w:type="auto"/>
                  <w:vAlign w:val="center"/>
                </w:tcPr>
                <w:p w14:paraId="1128ED2F" w14:textId="77777777" w:rsidR="00CF6134" w:rsidRPr="00CF6134" w:rsidRDefault="00CF6134" w:rsidP="00CF6134">
                  <w:pPr>
                    <w:pStyle w:val="TAC"/>
                    <w:rPr>
                      <w:i/>
                      <w:color w:val="auto"/>
                      <w:lang w:val="de-DE"/>
                    </w:rPr>
                  </w:pPr>
                  <w:r w:rsidRPr="00CF6134">
                    <w:rPr>
                      <w:color w:val="auto"/>
                      <w:position w:val="-10"/>
                    </w:rPr>
                    <w:object w:dxaOrig="279" w:dyaOrig="300" w14:anchorId="622DA591">
                      <v:shape id="_x0000_i1051" type="#_x0000_t75" style="width:14.3pt;height:14.3pt" o:ole="">
                        <v:imagedata r:id="rId10" o:title=""/>
                      </v:shape>
                      <o:OLEObject Type="Embed" ProgID="Equation.3" ShapeID="_x0000_i1051" DrawAspect="Content" ObjectID="_1816695901" r:id="rId44"/>
                    </w:object>
                  </w:r>
                </w:p>
              </w:tc>
            </w:tr>
            <w:tr w:rsidR="00CF6134" w:rsidRPr="00CF6134" w14:paraId="6B375E46" w14:textId="77777777" w:rsidTr="00D74829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58B4C23" w14:textId="77777777" w:rsidR="00CF6134" w:rsidRPr="00CF6134" w:rsidRDefault="00CF6134" w:rsidP="00CF6134">
                  <w:pPr>
                    <w:pStyle w:val="TAC"/>
                    <w:rPr>
                      <w:color w:val="auto"/>
                      <w:lang w:val="de-DE"/>
                    </w:rPr>
                  </w:pPr>
                  <w:r w:rsidRPr="00CF6134">
                    <w:rPr>
                      <w:color w:val="auto"/>
                      <w:lang w:val="de-DE"/>
                    </w:rPr>
                    <w:t>12-15</w:t>
                  </w:r>
                </w:p>
              </w:tc>
              <w:tc>
                <w:tcPr>
                  <w:tcW w:w="0" w:type="auto"/>
                  <w:vAlign w:val="center"/>
                </w:tcPr>
                <w:p w14:paraId="2BF4D90C" w14:textId="77777777" w:rsidR="00CF6134" w:rsidRPr="00CF6134" w:rsidRDefault="00CF6134" w:rsidP="00CF6134">
                  <w:pPr>
                    <w:pStyle w:val="TAC"/>
                    <w:rPr>
                      <w:color w:val="auto"/>
                      <w:lang w:val="de-DE"/>
                    </w:rPr>
                  </w:pPr>
                  <w:r w:rsidRPr="00CF6134">
                    <w:rPr>
                      <w:color w:val="auto"/>
                    </w:rPr>
                    <w:t>Reserved</w:t>
                  </w:r>
                </w:p>
              </w:tc>
            </w:tr>
          </w:tbl>
          <w:p w14:paraId="28BF067A" w14:textId="340C3B9D" w:rsidR="00666677" w:rsidRPr="00EC50FC" w:rsidRDefault="00666677" w:rsidP="00EC50FC">
            <w:pPr>
              <w:spacing w:line="240" w:lineRule="auto"/>
              <w:rPr>
                <w:bCs/>
                <w:lang w:eastAsia="ko-KR"/>
              </w:rPr>
            </w:pPr>
          </w:p>
        </w:tc>
      </w:tr>
    </w:tbl>
    <w:p w14:paraId="04854878" w14:textId="77777777" w:rsidR="00923B53" w:rsidRDefault="00923B53" w:rsidP="00132FE1">
      <w:pPr>
        <w:spacing w:before="60" w:after="120" w:line="240" w:lineRule="auto"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28E07F03" w14:textId="0D8583BF" w:rsidR="00132FE1" w:rsidRPr="00132FE1" w:rsidRDefault="007C2665" w:rsidP="00132FE1">
      <w:pPr>
        <w:spacing w:before="60" w:after="120" w:line="240" w:lineRule="auto"/>
        <w:jc w:val="both"/>
        <w:rPr>
          <w:rFonts w:eastAsiaTheme="minorEastAsia"/>
          <w:b/>
          <w:bCs/>
          <w:kern w:val="28"/>
          <w:u w:val="single"/>
          <w:lang w:eastAsia="ko-KR"/>
        </w:rPr>
      </w:pPr>
      <w:r w:rsidRPr="000F4A7A">
        <w:rPr>
          <w:rFonts w:eastAsia="SimSun"/>
          <w:b/>
          <w:bCs/>
          <w:kern w:val="28"/>
          <w:u w:val="single"/>
          <w:lang w:eastAsia="zh-CN"/>
        </w:rPr>
        <w:t xml:space="preserve">Proposal </w:t>
      </w:r>
      <w:r>
        <w:rPr>
          <w:rFonts w:eastAsia="SimSun"/>
          <w:b/>
          <w:bCs/>
          <w:kern w:val="28"/>
          <w:u w:val="single"/>
          <w:lang w:eastAsia="zh-CN"/>
        </w:rPr>
        <w:t xml:space="preserve">1: </w:t>
      </w:r>
      <w:r w:rsidR="00B92F8A">
        <w:rPr>
          <w:rFonts w:eastAsia="SimSun"/>
          <w:b/>
          <w:bCs/>
          <w:kern w:val="28"/>
          <w:u w:val="single"/>
          <w:lang w:eastAsia="zh-CN"/>
        </w:rPr>
        <w:t xml:space="preserve">Support </w:t>
      </w:r>
      <w:r w:rsidR="00923B53">
        <w:rPr>
          <w:rFonts w:eastAsia="SimSun"/>
          <w:b/>
          <w:bCs/>
          <w:kern w:val="28"/>
          <w:u w:val="single"/>
          <w:lang w:eastAsia="zh-CN"/>
        </w:rPr>
        <w:t xml:space="preserve">the following </w:t>
      </w:r>
      <w:r w:rsidR="00265E95">
        <w:rPr>
          <w:rFonts w:eastAsia="SimSun"/>
          <w:b/>
          <w:bCs/>
          <w:kern w:val="28"/>
          <w:u w:val="single"/>
          <w:lang w:eastAsia="zh-CN"/>
        </w:rPr>
        <w:t>text proposal in TS36.212</w:t>
      </w:r>
      <w:r w:rsidR="00132FE1">
        <w:rPr>
          <w:rFonts w:eastAsiaTheme="minorEastAsia"/>
          <w:b/>
          <w:bCs/>
          <w:kern w:val="28"/>
          <w:u w:val="single"/>
          <w:lang w:eastAsia="ko-KR"/>
        </w:rPr>
        <w:t xml:space="preserve">. </w:t>
      </w:r>
    </w:p>
    <w:p w14:paraId="6B7F6FFF" w14:textId="7FBF7B0A" w:rsidR="00923B53" w:rsidRPr="00265E95" w:rsidRDefault="00923B53" w:rsidP="00BB653C">
      <w:pPr>
        <w:pStyle w:val="af9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265E95">
        <w:rPr>
          <w:rFonts w:ascii="Times New Roman" w:hAnsi="Times New Roman"/>
          <w:bCs/>
          <w:sz w:val="20"/>
          <w:szCs w:val="20"/>
        </w:rPr>
        <w:t>Reason for change</w:t>
      </w:r>
      <w:r w:rsidR="00907FCC">
        <w:rPr>
          <w:rFonts w:ascii="Times New Roman" w:hAnsi="Times New Roman"/>
          <w:bCs/>
          <w:sz w:val="20"/>
          <w:szCs w:val="20"/>
        </w:rPr>
        <w:t>:</w:t>
      </w:r>
      <w:r w:rsidR="00AC3B2D">
        <w:rPr>
          <w:rFonts w:ascii="Times New Roman" w:hAnsi="Times New Roman"/>
          <w:bCs/>
          <w:sz w:val="20"/>
          <w:szCs w:val="20"/>
        </w:rPr>
        <w:t xml:space="preserve"> If repetition value is set to 1, OCC is implicitly not enabled. However, current specification has wrongly captured this operation.</w:t>
      </w:r>
    </w:p>
    <w:p w14:paraId="0DADFBE5" w14:textId="40517F5A" w:rsidR="00923B53" w:rsidRPr="00265E95" w:rsidRDefault="00923B53" w:rsidP="00BB653C">
      <w:pPr>
        <w:pStyle w:val="af9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265E95">
        <w:rPr>
          <w:rFonts w:ascii="Times New Roman" w:hAnsi="Times New Roman"/>
          <w:bCs/>
          <w:sz w:val="20"/>
          <w:szCs w:val="20"/>
        </w:rPr>
        <w:t>Summary of change</w:t>
      </w:r>
      <w:r w:rsidR="00907FCC">
        <w:rPr>
          <w:rFonts w:ascii="Times New Roman" w:hAnsi="Times New Roman"/>
          <w:bCs/>
          <w:sz w:val="20"/>
          <w:szCs w:val="20"/>
        </w:rPr>
        <w:t>:</w:t>
      </w:r>
      <w:r w:rsidR="00AC3B2D">
        <w:rPr>
          <w:rFonts w:ascii="Times New Roman" w:hAnsi="Times New Roman"/>
          <w:bCs/>
          <w:sz w:val="20"/>
          <w:szCs w:val="20"/>
        </w:rPr>
        <w:t xml:space="preserve"> For subcarrier indication and redundancy version, OCC enabling/disabling field is </w:t>
      </w:r>
      <w:r w:rsidR="002E17CB">
        <w:rPr>
          <w:rFonts w:ascii="Times New Roman" w:hAnsi="Times New Roman"/>
          <w:bCs/>
          <w:sz w:val="20"/>
          <w:szCs w:val="20"/>
        </w:rPr>
        <w:t>available when repetition number field has a value &gt; 1, not 0.</w:t>
      </w:r>
    </w:p>
    <w:p w14:paraId="7BD9D3F6" w14:textId="7C29E68D" w:rsidR="0002081E" w:rsidRPr="00265E95" w:rsidRDefault="00923B53" w:rsidP="00BB653C">
      <w:pPr>
        <w:pStyle w:val="af9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265E95">
        <w:rPr>
          <w:rFonts w:ascii="Times New Roman" w:hAnsi="Times New Roman"/>
          <w:bCs/>
          <w:sz w:val="20"/>
          <w:szCs w:val="20"/>
        </w:rPr>
        <w:t>Consequences if not approved</w:t>
      </w:r>
      <w:r w:rsidR="00907FCC">
        <w:rPr>
          <w:rFonts w:ascii="Times New Roman" w:hAnsi="Times New Roman"/>
          <w:bCs/>
          <w:sz w:val="20"/>
          <w:szCs w:val="20"/>
        </w:rPr>
        <w:t>:</w:t>
      </w:r>
      <w:r w:rsidR="002E17CB">
        <w:rPr>
          <w:rFonts w:ascii="Times New Roman" w:hAnsi="Times New Roman"/>
          <w:bCs/>
          <w:sz w:val="20"/>
          <w:szCs w:val="20"/>
        </w:rPr>
        <w:t xml:space="preserve"> UE behavior is ambiguous when repetition number field has a value of 1</w:t>
      </w:r>
      <w:r w:rsidR="00DE793D">
        <w:rPr>
          <w:rFonts w:ascii="Times New Roman" w:hAnsi="Times New Roman"/>
          <w:bCs/>
          <w:sz w:val="20"/>
          <w:szCs w:val="20"/>
        </w:rPr>
        <w:t xml:space="preserve">. </w:t>
      </w:r>
    </w:p>
    <w:p w14:paraId="32714BEF" w14:textId="52E80E04" w:rsidR="00923B53" w:rsidRDefault="00923B53" w:rsidP="00857C8E">
      <w:pPr>
        <w:spacing w:after="0" w:line="240" w:lineRule="auto"/>
        <w:jc w:val="both"/>
        <w:rPr>
          <w:b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D6278" w14:paraId="3A84FF5A" w14:textId="77777777" w:rsidTr="005D6278">
        <w:tc>
          <w:tcPr>
            <w:tcW w:w="9737" w:type="dxa"/>
          </w:tcPr>
          <w:p w14:paraId="5D138148" w14:textId="61A9D3FF" w:rsidR="005D6278" w:rsidRPr="005D6278" w:rsidRDefault="005D6278" w:rsidP="005D6278">
            <w:pPr>
              <w:rPr>
                <w:b/>
                <w:bCs/>
                <w:sz w:val="24"/>
                <w:szCs w:val="24"/>
                <w:lang w:eastAsia="zh-CN"/>
              </w:rPr>
            </w:pPr>
            <w:bookmarkStart w:id="7" w:name="_Toc10818837"/>
            <w:bookmarkStart w:id="8" w:name="_Toc20409247"/>
            <w:bookmarkStart w:id="9" w:name="_Toc29387788"/>
            <w:bookmarkStart w:id="10" w:name="_Toc29388817"/>
            <w:bookmarkStart w:id="11" w:name="_Toc35531692"/>
            <w:bookmarkStart w:id="12" w:name="_Toc44620030"/>
            <w:bookmarkStart w:id="13" w:name="_Toc51595768"/>
            <w:bookmarkStart w:id="14" w:name="_Toc146121571"/>
            <w:r w:rsidRPr="005D6278">
              <w:rPr>
                <w:b/>
                <w:bCs/>
                <w:sz w:val="24"/>
                <w:szCs w:val="24"/>
              </w:rPr>
              <w:t>6.4.</w:t>
            </w:r>
            <w:r w:rsidRPr="005D6278">
              <w:rPr>
                <w:rFonts w:hint="eastAsia"/>
                <w:b/>
                <w:bCs/>
                <w:sz w:val="24"/>
                <w:szCs w:val="24"/>
                <w:lang w:eastAsia="zh-CN"/>
              </w:rPr>
              <w:t>3</w:t>
            </w:r>
            <w:r w:rsidRPr="005D6278">
              <w:rPr>
                <w:b/>
                <w:bCs/>
                <w:sz w:val="24"/>
                <w:szCs w:val="24"/>
              </w:rPr>
              <w:t>.1</w:t>
            </w:r>
            <w:r w:rsidRPr="005D6278">
              <w:rPr>
                <w:b/>
                <w:bCs/>
                <w:sz w:val="24"/>
                <w:szCs w:val="24"/>
              </w:rPr>
              <w:tab/>
              <w:t xml:space="preserve"> </w:t>
            </w:r>
            <w:r w:rsidRPr="005D6278">
              <w:rPr>
                <w:rFonts w:hint="eastAsia"/>
                <w:b/>
                <w:bCs/>
                <w:sz w:val="24"/>
                <w:szCs w:val="24"/>
                <w:lang w:eastAsia="zh-CN"/>
              </w:rPr>
              <w:t xml:space="preserve">DCI </w:t>
            </w:r>
            <w:r w:rsidRPr="005D6278">
              <w:rPr>
                <w:b/>
                <w:bCs/>
                <w:sz w:val="24"/>
                <w:szCs w:val="24"/>
              </w:rPr>
              <w:t>Format</w:t>
            </w:r>
            <w:r w:rsidRPr="005D6278">
              <w:rPr>
                <w:rFonts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D6278">
              <w:rPr>
                <w:b/>
                <w:bCs/>
                <w:sz w:val="24"/>
                <w:szCs w:val="24"/>
                <w:lang w:eastAsia="zh-CN"/>
              </w:rPr>
              <w:t>N0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994F120" w14:textId="77777777" w:rsidR="005D6278" w:rsidRPr="005D6278" w:rsidRDefault="005D6278" w:rsidP="005D6278">
            <w:pPr>
              <w:jc w:val="center"/>
              <w:rPr>
                <w:color w:val="FF0000"/>
                <w:sz w:val="24"/>
                <w:szCs w:val="24"/>
              </w:rPr>
            </w:pPr>
            <w:r w:rsidRPr="005D6278">
              <w:rPr>
                <w:color w:val="FF0000"/>
                <w:sz w:val="24"/>
                <w:szCs w:val="24"/>
              </w:rPr>
              <w:t>&lt;Unchanged parts are omitted&gt;</w:t>
            </w:r>
          </w:p>
          <w:p w14:paraId="57A18597" w14:textId="77777777" w:rsidR="005D6278" w:rsidRPr="005D6278" w:rsidRDefault="005D6278" w:rsidP="005B1B66">
            <w:pPr>
              <w:spacing w:line="240" w:lineRule="auto"/>
              <w:jc w:val="both"/>
              <w:rPr>
                <w:lang w:eastAsia="zh-CN"/>
              </w:rPr>
            </w:pPr>
            <w:r w:rsidRPr="005D6278">
              <w:rPr>
                <w:lang w:eastAsia="zh-CN"/>
              </w:rPr>
              <w:t>Otherwise</w:t>
            </w:r>
          </w:p>
          <w:p w14:paraId="6A8ED356" w14:textId="3EF38832" w:rsidR="005D6278" w:rsidRPr="005D6278" w:rsidRDefault="005D6278" w:rsidP="005B1B66">
            <w:pPr>
              <w:spacing w:line="240" w:lineRule="auto"/>
              <w:jc w:val="both"/>
            </w:pPr>
            <w:r w:rsidRPr="005D6278">
              <w:rPr>
                <w:lang w:eastAsia="zh-CN"/>
              </w:rPr>
              <w:t>-</w:t>
            </w:r>
            <w:r w:rsidRPr="005D6278">
              <w:rPr>
                <w:lang w:eastAsia="zh-CN"/>
              </w:rPr>
              <w:tab/>
              <w:t>Modulation and coding scheme and Subcarrier indication for OCC</w:t>
            </w:r>
            <w:r w:rsidRPr="005D6278">
              <w:t xml:space="preserve"> – </w:t>
            </w:r>
            <w:r w:rsidRPr="005D6278">
              <w:rPr>
                <w:lang w:eastAsia="zh-CN"/>
              </w:rPr>
              <w:t>10</w:t>
            </w:r>
            <w:r w:rsidRPr="005D6278">
              <w:t xml:space="preserve"> bit</w:t>
            </w:r>
            <w:r w:rsidRPr="005D6278">
              <w:rPr>
                <w:lang w:eastAsia="zh-CN"/>
              </w:rPr>
              <w:t xml:space="preserve">s. This field is only present </w:t>
            </w:r>
            <w:r w:rsidRPr="005D6278">
              <w:t xml:space="preserve">if </w:t>
            </w:r>
            <w:r w:rsidRPr="005D6278">
              <w:rPr>
                <w:position w:val="-10"/>
              </w:rPr>
              <w:object w:dxaOrig="1219" w:dyaOrig="300" w14:anchorId="40EC2585">
                <v:shape id="_x0000_i1052" type="#_x0000_t75" style="width:57.7pt;height:14.3pt" o:ole="">
                  <v:imagedata r:id="rId45" o:title=""/>
                </v:shape>
                <o:OLEObject Type="Embed" ProgID="Equation.3" ShapeID="_x0000_i1052" DrawAspect="Content" ObjectID="_1816695902" r:id="rId46"/>
              </w:object>
            </w:r>
            <w:r w:rsidRPr="005D6278">
              <w:t xml:space="preserve"> and OCC enabled/disabled is OCC enabled.</w:t>
            </w:r>
          </w:p>
          <w:p w14:paraId="044E8727" w14:textId="77777777" w:rsidR="005D6278" w:rsidRPr="005D6278" w:rsidRDefault="005D6278" w:rsidP="005B1B66">
            <w:pPr>
              <w:spacing w:line="240" w:lineRule="auto"/>
              <w:ind w:leftChars="200" w:left="400"/>
              <w:jc w:val="both"/>
            </w:pPr>
            <w:r w:rsidRPr="005D6278">
              <w:tab/>
              <w:t>-</w:t>
            </w:r>
            <w:r w:rsidRPr="005D6278">
              <w:tab/>
              <w:t>OCC sequence index – 1 bit, where value 0 indicates OCC sequence [1 1] and value 1 indicates OCC sequence [1 -1].</w:t>
            </w:r>
          </w:p>
          <w:p w14:paraId="53A38EC6" w14:textId="12DCAB1E" w:rsidR="005D6278" w:rsidRPr="005D6278" w:rsidRDefault="005D6278" w:rsidP="005B1B66">
            <w:pPr>
              <w:spacing w:line="240" w:lineRule="auto"/>
              <w:ind w:leftChars="200" w:left="400"/>
              <w:jc w:val="both"/>
              <w:rPr>
                <w:lang w:eastAsia="zh-CN"/>
              </w:rPr>
            </w:pPr>
            <w:r w:rsidRPr="005D6278">
              <w:tab/>
              <w:t>-</w:t>
            </w:r>
            <w:r w:rsidRPr="005D6278">
              <w:tab/>
            </w:r>
            <w:r w:rsidRPr="005D6278">
              <w:rPr>
                <w:lang w:eastAsia="zh-CN"/>
              </w:rPr>
              <w:t xml:space="preserve">Modulation and coding scheme and Subcarrier indication </w:t>
            </w:r>
            <w:r w:rsidRPr="005D6278">
              <w:t>– 9 bits, as defined in 16.5.1.1 and 16.5.1.2 of [3].</w:t>
            </w:r>
            <w:r w:rsidRPr="005D6278" w:rsidDel="00896353">
              <w:t xml:space="preserve"> </w:t>
            </w:r>
          </w:p>
          <w:p w14:paraId="44A93731" w14:textId="0CF7739D" w:rsidR="005D6278" w:rsidRPr="005D6278" w:rsidRDefault="005D6278" w:rsidP="005B1B66">
            <w:pPr>
              <w:spacing w:line="240" w:lineRule="auto"/>
              <w:jc w:val="both"/>
            </w:pPr>
            <w:r w:rsidRPr="005D6278">
              <w:rPr>
                <w:lang w:eastAsia="zh-CN"/>
              </w:rPr>
              <w:t>-</w:t>
            </w:r>
            <w:r w:rsidRPr="005D6278">
              <w:rPr>
                <w:lang w:eastAsia="zh-CN"/>
              </w:rPr>
              <w:tab/>
              <w:t>Subcarrier indication</w:t>
            </w:r>
            <w:r w:rsidRPr="005D6278">
              <w:t xml:space="preserve"> – </w:t>
            </w:r>
            <w:r w:rsidRPr="005D6278">
              <w:rPr>
                <w:lang w:eastAsia="zh-CN"/>
              </w:rPr>
              <w:t>6</w:t>
            </w:r>
            <w:r w:rsidRPr="005D6278">
              <w:t xml:space="preserve"> bit</w:t>
            </w:r>
            <w:r w:rsidRPr="005D6278">
              <w:rPr>
                <w:lang w:eastAsia="zh-CN"/>
              </w:rPr>
              <w:t xml:space="preserve">s as defined in clause 16.5.1.1 of [3]. This field is not present </w:t>
            </w:r>
            <w:r w:rsidRPr="005D6278">
              <w:t xml:space="preserve">if </w:t>
            </w:r>
            <w:r w:rsidRPr="005D6278">
              <w:rPr>
                <w:position w:val="-10"/>
              </w:rPr>
              <w:object w:dxaOrig="1219" w:dyaOrig="300" w14:anchorId="3E6828E5">
                <v:shape id="_x0000_i1053" type="#_x0000_t75" style="width:57.7pt;height:14.3pt" o:ole="">
                  <v:imagedata r:id="rId45" o:title=""/>
                </v:shape>
                <o:OLEObject Type="Embed" ProgID="Equation.3" ShapeID="_x0000_i1053" DrawAspect="Content" ObjectID="_1816695903" r:id="rId47"/>
              </w:object>
            </w:r>
            <w:r w:rsidRPr="005D6278">
              <w:t xml:space="preserve"> and OCC enabled/disabled is OCC enabled. If higher layer parameter </w:t>
            </w:r>
            <w:proofErr w:type="spellStart"/>
            <w:r w:rsidRPr="005D6278">
              <w:rPr>
                <w:i/>
                <w:iCs/>
              </w:rPr>
              <w:t>npusch</w:t>
            </w:r>
            <w:proofErr w:type="spellEnd"/>
            <w:r w:rsidRPr="005D6278">
              <w:rPr>
                <w:i/>
                <w:iCs/>
              </w:rPr>
              <w:t>-OCC-Enabled</w:t>
            </w:r>
            <w:r w:rsidRPr="005D6278">
              <w:t xml:space="preserve"> is configured and Repetition number field has a value &gt; </w:t>
            </w:r>
            <w:r w:rsidRPr="009E625E">
              <w:rPr>
                <w:strike/>
                <w:color w:val="C00000"/>
                <w:highlight w:val="yellow"/>
              </w:rPr>
              <w:t>0</w:t>
            </w:r>
            <w:r w:rsidR="00944A94" w:rsidRPr="009E625E">
              <w:rPr>
                <w:color w:val="C00000"/>
                <w:highlight w:val="yellow"/>
              </w:rPr>
              <w:t>1</w:t>
            </w:r>
            <w:r w:rsidRPr="005D6278">
              <w:t xml:space="preserve"> and</w:t>
            </w:r>
            <w:r w:rsidRPr="005D6278">
              <w:rPr>
                <w:position w:val="-10"/>
              </w:rPr>
              <w:object w:dxaOrig="1060" w:dyaOrig="279" w14:anchorId="3CF5C144">
                <v:shape id="_x0000_i1054" type="#_x0000_t75" style="width:50.3pt;height:14.3pt" o:ole="">
                  <v:imagedata r:id="rId8" o:title=""/>
                </v:shape>
                <o:OLEObject Type="Embed" ProgID="Equation.3" ShapeID="_x0000_i1054" DrawAspect="Content" ObjectID="_1816695904" r:id="rId48"/>
              </w:object>
            </w:r>
          </w:p>
          <w:p w14:paraId="2AB736E8" w14:textId="77777777" w:rsidR="005D6278" w:rsidRPr="005D6278" w:rsidRDefault="005D6278" w:rsidP="005B1B66">
            <w:pPr>
              <w:spacing w:line="240" w:lineRule="auto"/>
              <w:ind w:leftChars="200" w:left="400"/>
              <w:jc w:val="both"/>
            </w:pPr>
            <w:r w:rsidRPr="005D6278">
              <w:t>-</w:t>
            </w:r>
            <w:r w:rsidRPr="005D6278">
              <w:tab/>
              <w:t>OCC enabled/disabled – 1 bit, where value 0 indicates OCC disabled and value 1 indicates OCC enabled.</w:t>
            </w:r>
          </w:p>
          <w:p w14:paraId="51C22F88" w14:textId="77777777" w:rsidR="005D6278" w:rsidRPr="005D6278" w:rsidRDefault="005D6278" w:rsidP="005B1B66">
            <w:pPr>
              <w:spacing w:line="240" w:lineRule="auto"/>
              <w:ind w:leftChars="200" w:left="400"/>
              <w:jc w:val="both"/>
            </w:pPr>
            <w:r w:rsidRPr="005D6278">
              <w:t>-</w:t>
            </w:r>
            <w:r w:rsidRPr="005D6278">
              <w:tab/>
              <w:t xml:space="preserve">OCC sequence index – 1 bit, where value 0 indicates OCC sequence [1 1] and value 1 indicates OCC sequence [1 -1]. </w:t>
            </w:r>
            <w:r w:rsidRPr="005D6278">
              <w:rPr>
                <w:lang w:eastAsia="zh-CN"/>
              </w:rPr>
              <w:t xml:space="preserve">This field is only present </w:t>
            </w:r>
            <w:r w:rsidRPr="005D6278">
              <w:t>if OCC enabled/disabled is OCC enabled.</w:t>
            </w:r>
          </w:p>
          <w:p w14:paraId="21A658AA" w14:textId="4B16EF41" w:rsidR="005D6278" w:rsidRPr="005D6278" w:rsidRDefault="005D6278" w:rsidP="005B1B66">
            <w:pPr>
              <w:spacing w:line="240" w:lineRule="auto"/>
              <w:ind w:leftChars="200" w:left="400"/>
              <w:jc w:val="both"/>
            </w:pPr>
            <w:r w:rsidRPr="005D6278">
              <w:t>-</w:t>
            </w:r>
            <w:r w:rsidRPr="005D6278">
              <w:tab/>
              <w:t>Subcarrier indication for OCC – 4 bits (for OCC enabled/disabled is OCC enabled) or 5 bits (for OCC enabled/disabled is OCC disabled).</w:t>
            </w:r>
          </w:p>
          <w:p w14:paraId="05A42696" w14:textId="77777777" w:rsidR="005D6278" w:rsidRPr="005D6278" w:rsidRDefault="005D6278" w:rsidP="005B1B66">
            <w:pPr>
              <w:spacing w:line="240" w:lineRule="auto"/>
              <w:jc w:val="both"/>
              <w:rPr>
                <w:lang w:eastAsia="zh-CN"/>
              </w:rPr>
            </w:pPr>
            <w:r w:rsidRPr="005D6278">
              <w:t>-</w:t>
            </w:r>
            <w:r w:rsidRPr="005D6278">
              <w:tab/>
              <w:t>Resource assignment –</w:t>
            </w:r>
            <w:r w:rsidRPr="005D6278">
              <w:rPr>
                <w:lang w:eastAsia="zh-CN"/>
              </w:rPr>
              <w:t xml:space="preserve"> 3 </w:t>
            </w:r>
            <w:r w:rsidRPr="005D6278">
              <w:t>bits</w:t>
            </w:r>
            <w:r w:rsidRPr="005D6278">
              <w:rPr>
                <w:lang w:eastAsia="zh-CN"/>
              </w:rPr>
              <w:t xml:space="preserve"> as defined in </w:t>
            </w:r>
            <w:r w:rsidRPr="005D6278">
              <w:t xml:space="preserve">clause </w:t>
            </w:r>
            <w:r w:rsidRPr="005D6278">
              <w:rPr>
                <w:lang w:eastAsia="zh-CN"/>
              </w:rPr>
              <w:t>16.5.1.1</w:t>
            </w:r>
            <w:r w:rsidRPr="005D6278">
              <w:t xml:space="preserve"> of [3]</w:t>
            </w:r>
          </w:p>
          <w:p w14:paraId="0568FE25" w14:textId="77777777" w:rsidR="005D6278" w:rsidRPr="005D6278" w:rsidRDefault="005D6278" w:rsidP="005B1B66">
            <w:pPr>
              <w:spacing w:line="240" w:lineRule="auto"/>
              <w:jc w:val="both"/>
              <w:rPr>
                <w:lang w:eastAsia="zh-CN"/>
              </w:rPr>
            </w:pPr>
            <w:r w:rsidRPr="005D6278">
              <w:rPr>
                <w:lang w:eastAsia="zh-CN"/>
              </w:rPr>
              <w:t>-</w:t>
            </w:r>
            <w:r w:rsidRPr="005D6278">
              <w:rPr>
                <w:lang w:eastAsia="zh-CN"/>
              </w:rPr>
              <w:tab/>
              <w:t>Scheduling delay</w:t>
            </w:r>
            <w:r w:rsidRPr="005D6278">
              <w:t xml:space="preserve"> – </w:t>
            </w:r>
            <w:r w:rsidRPr="005D6278">
              <w:rPr>
                <w:lang w:eastAsia="zh-CN"/>
              </w:rPr>
              <w:t>2</w:t>
            </w:r>
            <w:r w:rsidRPr="005D6278">
              <w:t xml:space="preserve"> bit</w:t>
            </w:r>
            <w:r w:rsidRPr="005D6278">
              <w:rPr>
                <w:lang w:eastAsia="zh-CN"/>
              </w:rPr>
              <w:t>s as defined in clause 16.5.1 of [3]</w:t>
            </w:r>
          </w:p>
          <w:p w14:paraId="27EA8704" w14:textId="49E578D7" w:rsidR="005D6278" w:rsidRPr="005D6278" w:rsidRDefault="005D6278" w:rsidP="005B1B66">
            <w:pPr>
              <w:spacing w:line="240" w:lineRule="auto"/>
              <w:jc w:val="both"/>
              <w:rPr>
                <w:lang w:eastAsia="zh-CN"/>
              </w:rPr>
            </w:pPr>
            <w:r w:rsidRPr="005D6278">
              <w:t>-</w:t>
            </w:r>
            <w:r w:rsidRPr="005D6278">
              <w:tab/>
              <w:t xml:space="preserve">Modulation and coding scheme – </w:t>
            </w:r>
            <w:r w:rsidRPr="005D6278">
              <w:rPr>
                <w:lang w:eastAsia="zh-CN"/>
              </w:rPr>
              <w:t xml:space="preserve">4 </w:t>
            </w:r>
            <w:r w:rsidRPr="005D6278">
              <w:t xml:space="preserve">bits as defined in clause </w:t>
            </w:r>
            <w:r w:rsidRPr="005D6278">
              <w:rPr>
                <w:lang w:eastAsia="zh-CN"/>
              </w:rPr>
              <w:t>16.5.1.2</w:t>
            </w:r>
            <w:r w:rsidRPr="005D6278">
              <w:t xml:space="preserve"> of [3]. This field is not present if format N0 CRC is scrambled by </w:t>
            </w:r>
            <w:r w:rsidRPr="005D6278">
              <w:rPr>
                <w:rFonts w:eastAsia="DengXian"/>
              </w:rPr>
              <w:t xml:space="preserve">PUR-RNTI, or </w:t>
            </w:r>
            <w:r w:rsidRPr="005D6278">
              <w:t xml:space="preserve">if </w:t>
            </w:r>
            <w:r w:rsidRPr="005D6278">
              <w:rPr>
                <w:position w:val="-10"/>
              </w:rPr>
              <w:object w:dxaOrig="1219" w:dyaOrig="300" w14:anchorId="3B043302">
                <v:shape id="_x0000_i1055" type="#_x0000_t75" style="width:57.7pt;height:14.3pt" o:ole="">
                  <v:imagedata r:id="rId45" o:title=""/>
                </v:shape>
                <o:OLEObject Type="Embed" ProgID="Equation.3" ShapeID="_x0000_i1055" DrawAspect="Content" ObjectID="_1816695905" r:id="rId49"/>
              </w:object>
            </w:r>
            <w:r w:rsidRPr="005D6278">
              <w:t xml:space="preserve"> and OCC enabled/disabled is OCC enabled. If </w:t>
            </w:r>
            <w:r w:rsidRPr="005D6278">
              <w:rPr>
                <w:i/>
                <w:iCs/>
              </w:rPr>
              <w:t>npusch-16QAM-Config</w:t>
            </w:r>
            <w:r w:rsidRPr="005D6278">
              <w:t xml:space="preserve"> is configured and the value is '1111', it functions as 16QAM indicator.</w:t>
            </w:r>
          </w:p>
          <w:p w14:paraId="6B4A796B" w14:textId="0B5393D3" w:rsidR="005D6278" w:rsidRPr="005D6278" w:rsidRDefault="005D6278" w:rsidP="005B1B66">
            <w:pPr>
              <w:spacing w:line="240" w:lineRule="auto"/>
              <w:jc w:val="both"/>
              <w:rPr>
                <w:lang w:eastAsia="zh-CN"/>
              </w:rPr>
            </w:pPr>
            <w:r w:rsidRPr="005D6278">
              <w:rPr>
                <w:lang w:eastAsia="zh-CN"/>
              </w:rPr>
              <w:t>-</w:t>
            </w:r>
            <w:r w:rsidRPr="005D6278">
              <w:rPr>
                <w:lang w:eastAsia="zh-CN"/>
              </w:rPr>
              <w:tab/>
              <w:t xml:space="preserve">Redundancy version – 1 bit as defined in clause 16.5.1.2 of [3]. </w:t>
            </w:r>
            <w:r w:rsidRPr="005D6278">
              <w:t xml:space="preserve">If higher layer parameter </w:t>
            </w:r>
            <w:proofErr w:type="spellStart"/>
            <w:r w:rsidRPr="005D6278">
              <w:rPr>
                <w:i/>
                <w:iCs/>
              </w:rPr>
              <w:t>npusch</w:t>
            </w:r>
            <w:proofErr w:type="spellEnd"/>
            <w:r w:rsidRPr="005D6278">
              <w:rPr>
                <w:i/>
                <w:iCs/>
              </w:rPr>
              <w:t>-OCC-Enabled</w:t>
            </w:r>
            <w:r w:rsidRPr="005D6278">
              <w:t xml:space="preserve"> is configured and Repetition number field has a value &gt; </w:t>
            </w:r>
            <w:r w:rsidR="00944A94" w:rsidRPr="009E625E">
              <w:rPr>
                <w:strike/>
                <w:color w:val="C00000"/>
                <w:highlight w:val="yellow"/>
              </w:rPr>
              <w:t>0</w:t>
            </w:r>
            <w:r w:rsidR="00944A94" w:rsidRPr="009E625E">
              <w:rPr>
                <w:color w:val="C00000"/>
                <w:highlight w:val="yellow"/>
              </w:rPr>
              <w:t>1</w:t>
            </w:r>
            <w:r w:rsidRPr="005D6278">
              <w:t xml:space="preserve"> and </w:t>
            </w:r>
            <w:r w:rsidRPr="005D6278">
              <w:rPr>
                <w:position w:val="-10"/>
              </w:rPr>
              <w:object w:dxaOrig="1219" w:dyaOrig="300" w14:anchorId="2B259D62">
                <v:shape id="_x0000_i1056" type="#_x0000_t75" style="width:57.7pt;height:14.3pt" o:ole="">
                  <v:imagedata r:id="rId45" o:title=""/>
                </v:shape>
                <o:OLEObject Type="Embed" ProgID="Equation.3" ShapeID="_x0000_i1056" DrawAspect="Content" ObjectID="_1816695906" r:id="rId50"/>
              </w:object>
            </w:r>
            <w:r w:rsidRPr="005D6278">
              <w:rPr>
                <w:lang w:eastAsia="zh-CN"/>
              </w:rPr>
              <w:t>, this field functions as OCC enabled/disabled,</w:t>
            </w:r>
            <w:r w:rsidRPr="005D6278">
              <w:t xml:space="preserve"> where value 0 indicates OCC disabled and value 1 indicates OCC enabled.</w:t>
            </w:r>
          </w:p>
          <w:p w14:paraId="4C3AA316" w14:textId="77777777" w:rsidR="005D6278" w:rsidRDefault="005D6278" w:rsidP="005B1B66">
            <w:pPr>
              <w:spacing w:line="240" w:lineRule="auto"/>
              <w:jc w:val="both"/>
            </w:pPr>
            <w:r w:rsidRPr="005D6278">
              <w:t>-</w:t>
            </w:r>
            <w:r w:rsidRPr="005D6278">
              <w:tab/>
              <w:t>R</w:t>
            </w:r>
            <w:r w:rsidRPr="005D6278">
              <w:rPr>
                <w:lang w:eastAsia="zh-CN"/>
              </w:rPr>
              <w:t xml:space="preserve">epetition number </w:t>
            </w:r>
            <w:r w:rsidRPr="005D6278">
              <w:t xml:space="preserve">– </w:t>
            </w:r>
            <w:r w:rsidRPr="005D6278">
              <w:rPr>
                <w:lang w:eastAsia="zh-CN"/>
              </w:rPr>
              <w:t xml:space="preserve">3 </w:t>
            </w:r>
            <w:r w:rsidRPr="005D6278">
              <w:t xml:space="preserve">bits as defined in clause </w:t>
            </w:r>
            <w:r w:rsidRPr="005D6278">
              <w:rPr>
                <w:lang w:eastAsia="zh-CN"/>
              </w:rPr>
              <w:t>16.5.1.1</w:t>
            </w:r>
            <w:r w:rsidRPr="005D6278">
              <w:t xml:space="preserve"> of [3]. If 16QAM is indicated, it functions as Modulation and coding scheme for 16QAM as defined in 16.5.1.2 of [3].</w:t>
            </w:r>
          </w:p>
          <w:p w14:paraId="3AAA8389" w14:textId="163CB0D0" w:rsidR="00B11983" w:rsidRPr="00B11983" w:rsidRDefault="00B11983" w:rsidP="00B11983">
            <w:pPr>
              <w:jc w:val="center"/>
              <w:rPr>
                <w:color w:val="FF0000"/>
                <w:sz w:val="24"/>
                <w:szCs w:val="24"/>
              </w:rPr>
            </w:pPr>
            <w:r w:rsidRPr="005D6278">
              <w:rPr>
                <w:color w:val="FF0000"/>
                <w:sz w:val="24"/>
                <w:szCs w:val="24"/>
              </w:rPr>
              <w:t>&lt;Unchanged parts are omitted&gt;</w:t>
            </w:r>
          </w:p>
        </w:tc>
      </w:tr>
    </w:tbl>
    <w:p w14:paraId="2B6E9043" w14:textId="77777777" w:rsidR="005D6278" w:rsidRPr="0002081E" w:rsidRDefault="005D6278" w:rsidP="00857C8E">
      <w:pPr>
        <w:spacing w:after="0" w:line="240" w:lineRule="auto"/>
        <w:jc w:val="both"/>
        <w:rPr>
          <w:bCs/>
        </w:rPr>
      </w:pPr>
    </w:p>
    <w:bookmarkEnd w:id="2"/>
    <w:bookmarkEnd w:id="4"/>
    <w:p w14:paraId="60D34D77" w14:textId="77777777" w:rsidR="00A92D3B" w:rsidRDefault="00A92D3B" w:rsidP="00A92D3B">
      <w:pPr>
        <w:spacing w:before="18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288B214" w14:textId="75E8FA5B" w:rsidR="00814CA7" w:rsidRDefault="00814CA7" w:rsidP="00814CA7">
      <w:pPr>
        <w:rPr>
          <w:noProof/>
          <w:lang w:eastAsia="zh-CN"/>
        </w:rPr>
      </w:pPr>
      <w:r>
        <w:rPr>
          <w:rFonts w:eastAsia="SimSun"/>
          <w:noProof/>
          <w:lang w:val="en-GB" w:eastAsia="zh-CN"/>
        </w:rPr>
        <w:t>[</w:t>
      </w:r>
      <w:r w:rsidR="00C55BAA">
        <w:rPr>
          <w:rFonts w:eastAsia="SimSun"/>
          <w:noProof/>
          <w:lang w:val="en-GB" w:eastAsia="zh-CN"/>
        </w:rPr>
        <w:t>1</w:t>
      </w:r>
      <w:r>
        <w:rPr>
          <w:rFonts w:eastAsia="SimSun"/>
          <w:noProof/>
          <w:lang w:val="en-GB" w:eastAsia="zh-CN"/>
        </w:rPr>
        <w:t xml:space="preserve">] </w:t>
      </w:r>
      <w:r w:rsidR="00414ED3">
        <w:rPr>
          <w:rFonts w:eastAsia="SimSun"/>
          <w:noProof/>
          <w:lang w:val="en-GB" w:eastAsia="zh-CN"/>
        </w:rPr>
        <w:t xml:space="preserve">R1-2504966, </w:t>
      </w:r>
      <w:r w:rsidR="00414ED3" w:rsidRPr="00A267BE">
        <w:rPr>
          <w:rFonts w:hint="eastAsia"/>
          <w:noProof/>
          <w:lang w:eastAsia="zh-CN"/>
        </w:rPr>
        <w:t>Introduction of</w:t>
      </w:r>
      <w:r w:rsidR="00414ED3">
        <w:rPr>
          <w:noProof/>
          <w:lang w:eastAsia="zh-CN"/>
        </w:rPr>
        <w:t xml:space="preserve"> Rel-19 OCC for IoT-NTN for LTE, TS 36.212</w:t>
      </w:r>
    </w:p>
    <w:p w14:paraId="05D97BC9" w14:textId="7F0F6651" w:rsidR="00414ED3" w:rsidRDefault="00414ED3" w:rsidP="00814CA7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</w:t>
      </w:r>
      <w:r>
        <w:rPr>
          <w:noProof/>
          <w:lang w:eastAsia="ko-KR"/>
        </w:rPr>
        <w:t xml:space="preserve">2] R1-2505056, </w:t>
      </w:r>
      <w:r w:rsidRPr="00414ED3">
        <w:rPr>
          <w:noProof/>
          <w:lang w:eastAsia="ko-KR"/>
        </w:rPr>
        <w:t>Introduction of Non-Terrestrial Networks (NTN) for Internet of Things (IoT) Phase 3</w:t>
      </w:r>
      <w:r>
        <w:rPr>
          <w:noProof/>
          <w:lang w:eastAsia="ko-KR"/>
        </w:rPr>
        <w:t>, TS36.213</w:t>
      </w:r>
    </w:p>
    <w:p w14:paraId="46D0E8ED" w14:textId="77777777" w:rsidR="00414ED3" w:rsidRDefault="00414ED3" w:rsidP="00814CA7">
      <w:pPr>
        <w:rPr>
          <w:rFonts w:eastAsia="SimSun"/>
          <w:noProof/>
          <w:lang w:val="en-GB" w:eastAsia="zh-CN"/>
        </w:rPr>
      </w:pPr>
    </w:p>
    <w:sectPr w:rsidR="00414ED3" w:rsidSect="00CC2686">
      <w:headerReference w:type="even" r:id="rId51"/>
      <w:footerReference w:type="default" r:id="rId5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DBD8A" w14:textId="77777777" w:rsidR="001D4B04" w:rsidRDefault="001D4B04">
      <w:r>
        <w:separator/>
      </w:r>
    </w:p>
  </w:endnote>
  <w:endnote w:type="continuationSeparator" w:id="0">
    <w:p w14:paraId="37124D9F" w14:textId="77777777" w:rsidR="001D4B04" w:rsidRDefault="001D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7F6254A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8F679C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F60B" w14:textId="77777777" w:rsidR="001D4B04" w:rsidRDefault="001D4B04">
      <w:r>
        <w:separator/>
      </w:r>
    </w:p>
  </w:footnote>
  <w:footnote w:type="continuationSeparator" w:id="0">
    <w:p w14:paraId="180D2E7C" w14:textId="77777777" w:rsidR="001D4B04" w:rsidRDefault="001D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8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3231E"/>
    <w:multiLevelType w:val="hybridMultilevel"/>
    <w:tmpl w:val="F53A66F8"/>
    <w:lvl w:ilvl="0" w:tplc="553C4720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9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C50C07"/>
    <w:multiLevelType w:val="hybridMultilevel"/>
    <w:tmpl w:val="4B3246D6"/>
    <w:lvl w:ilvl="0" w:tplc="DB60718C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43D7F56"/>
    <w:multiLevelType w:val="hybridMultilevel"/>
    <w:tmpl w:val="BFEAEF0A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12"/>
  </w:num>
  <w:num w:numId="4">
    <w:abstractNumId w:val="28"/>
  </w:num>
  <w:num w:numId="5">
    <w:abstractNumId w:val="6"/>
  </w:num>
  <w:num w:numId="6">
    <w:abstractNumId w:val="32"/>
  </w:num>
  <w:num w:numId="7">
    <w:abstractNumId w:val="13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29"/>
  </w:num>
  <w:num w:numId="11">
    <w:abstractNumId w:val="20"/>
  </w:num>
  <w:num w:numId="12">
    <w:abstractNumId w:val="4"/>
  </w:num>
  <w:num w:numId="13">
    <w:abstractNumId w:val="33"/>
  </w:num>
  <w:num w:numId="14">
    <w:abstractNumId w:val="9"/>
  </w:num>
  <w:num w:numId="15">
    <w:abstractNumId w:val="30"/>
  </w:num>
  <w:num w:numId="16">
    <w:abstractNumId w:val="18"/>
  </w:num>
  <w:num w:numId="17">
    <w:abstractNumId w:val="37"/>
  </w:num>
  <w:num w:numId="18">
    <w:abstractNumId w:val="14"/>
  </w:num>
  <w:num w:numId="19">
    <w:abstractNumId w:val="5"/>
  </w:num>
  <w:num w:numId="20">
    <w:abstractNumId w:val="15"/>
  </w:num>
  <w:num w:numId="21">
    <w:abstractNumId w:val="27"/>
  </w:num>
  <w:num w:numId="22">
    <w:abstractNumId w:val="26"/>
  </w:num>
  <w:num w:numId="23">
    <w:abstractNumId w:val="23"/>
  </w:num>
  <w:num w:numId="24">
    <w:abstractNumId w:val="34"/>
  </w:num>
  <w:num w:numId="25">
    <w:abstractNumId w:val="8"/>
  </w:num>
  <w:num w:numId="26">
    <w:abstractNumId w:val="16"/>
  </w:num>
  <w:num w:numId="27">
    <w:abstractNumId w:val="35"/>
  </w:num>
  <w:num w:numId="28">
    <w:abstractNumId w:val="11"/>
  </w:num>
  <w:num w:numId="29">
    <w:abstractNumId w:val="10"/>
  </w:num>
  <w:num w:numId="30">
    <w:abstractNumId w:val="31"/>
  </w:num>
  <w:num w:numId="31">
    <w:abstractNumId w:val="19"/>
  </w:num>
  <w:num w:numId="32">
    <w:abstractNumId w:val="22"/>
  </w:num>
  <w:num w:numId="33">
    <w:abstractNumId w:val="3"/>
  </w:num>
  <w:num w:numId="34">
    <w:abstractNumId w:val="36"/>
  </w:num>
  <w:num w:numId="35">
    <w:abstractNumId w:val="17"/>
  </w:num>
  <w:num w:numId="36">
    <w:abstractNumId w:val="25"/>
  </w:num>
  <w:num w:numId="37">
    <w:abstractNumId w:val="2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8CF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06"/>
    <w:rsid w:val="0002066D"/>
    <w:rsid w:val="0002081E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78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988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37B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2CD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4"/>
    <w:rsid w:val="001257BC"/>
    <w:rsid w:val="001257E7"/>
    <w:rsid w:val="00125B5D"/>
    <w:rsid w:val="00125BD9"/>
    <w:rsid w:val="00125E8A"/>
    <w:rsid w:val="00125EF1"/>
    <w:rsid w:val="00126168"/>
    <w:rsid w:val="0012626B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2FE1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8BC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158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393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7CA"/>
    <w:rsid w:val="001D08C6"/>
    <w:rsid w:val="001D0997"/>
    <w:rsid w:val="001D0B8D"/>
    <w:rsid w:val="001D0C33"/>
    <w:rsid w:val="001D0D59"/>
    <w:rsid w:val="001D0E5B"/>
    <w:rsid w:val="001D0E6C"/>
    <w:rsid w:val="001D0F7F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5FE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B04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5E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341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B5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71A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E9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DA6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01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9AA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5BC"/>
    <w:rsid w:val="002B4936"/>
    <w:rsid w:val="002B4978"/>
    <w:rsid w:val="002B4A3E"/>
    <w:rsid w:val="002B4A98"/>
    <w:rsid w:val="002B4B2F"/>
    <w:rsid w:val="002B4C1B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567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7CB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4DA5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57DAB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10D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75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2FD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B6C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4ED3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7B5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4DF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BEA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AB0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E9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799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DDF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9F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36E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37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3DD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54D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EF4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D12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B66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9E3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278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2FF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2CC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4F01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677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804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DB8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1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36E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5F3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11E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888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26B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DC6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69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6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9AB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E7B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13C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07FCC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92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3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5A1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439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A94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7F2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8E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AB5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C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25E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3F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32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D4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2D3B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803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2D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6A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83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07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2F8A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951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53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49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15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4C8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6C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84B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2A"/>
    <w:rsid w:val="00C903CE"/>
    <w:rsid w:val="00C905F8"/>
    <w:rsid w:val="00C90650"/>
    <w:rsid w:val="00C908E3"/>
    <w:rsid w:val="00C909FD"/>
    <w:rsid w:val="00C90B06"/>
    <w:rsid w:val="00C90B4E"/>
    <w:rsid w:val="00C90BFB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BCE"/>
    <w:rsid w:val="00CA0CEE"/>
    <w:rsid w:val="00CA0DCB"/>
    <w:rsid w:val="00CA0E8D"/>
    <w:rsid w:val="00CA0EA2"/>
    <w:rsid w:val="00CA0F94"/>
    <w:rsid w:val="00CA0FFA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68C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48B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137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3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E7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1F6C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4A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D85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3D"/>
    <w:rsid w:val="00DE798B"/>
    <w:rsid w:val="00DE79E3"/>
    <w:rsid w:val="00DE7A89"/>
    <w:rsid w:val="00DE7BC8"/>
    <w:rsid w:val="00DE7EE3"/>
    <w:rsid w:val="00DE7FB1"/>
    <w:rsid w:val="00DF0122"/>
    <w:rsid w:val="00DF03FC"/>
    <w:rsid w:val="00DF0461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4B4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4FEC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3AE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70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8F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7F7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915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CF2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0FC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D2D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7C3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38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59"/>
    <w:rsid w:val="00F80B85"/>
    <w:rsid w:val="00F80C3F"/>
    <w:rsid w:val="00F80C47"/>
    <w:rsid w:val="00F80E81"/>
    <w:rsid w:val="00F8122A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ST Table,Check(v),Table-Text,x Tableau page de garde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paragraph" w:customStyle="1" w:styleId="References">
    <w:name w:val="References"/>
    <w:basedOn w:val="a"/>
    <w:qFormat/>
    <w:rsid w:val="00A65D41"/>
    <w:pPr>
      <w:numPr>
        <w:ilvl w:val="2"/>
        <w:numId w:val="33"/>
      </w:numPr>
      <w:spacing w:after="0" w:line="240" w:lineRule="auto"/>
    </w:pPr>
    <w:rPr>
      <w:rFonts w:eastAsia="Times New Roman"/>
      <w:szCs w:val="24"/>
    </w:rPr>
  </w:style>
  <w:style w:type="paragraph" w:customStyle="1" w:styleId="RAN1bullet2">
    <w:name w:val="RAN1 bullet2"/>
    <w:basedOn w:val="a"/>
    <w:uiPriority w:val="99"/>
    <w:qFormat/>
    <w:rsid w:val="005D6278"/>
    <w:pPr>
      <w:numPr>
        <w:ilvl w:val="1"/>
        <w:numId w:val="37"/>
      </w:numPr>
      <w:tabs>
        <w:tab w:val="left" w:pos="1440"/>
      </w:tabs>
      <w:spacing w:after="0" w:line="240" w:lineRule="auto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9.bin"/><Relationship Id="rId50" Type="http://schemas.openxmlformats.org/officeDocument/2006/relationships/oleObject" Target="embeddings/oleObject3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9.wmf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1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7.bin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2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387E-7A44-4D50-B1E2-A4A5486E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Sungjin Park</cp:lastModifiedBy>
  <cp:revision>277</cp:revision>
  <cp:lastPrinted>2015-10-31T09:51:00Z</cp:lastPrinted>
  <dcterms:created xsi:type="dcterms:W3CDTF">2025-02-04T05:06:00Z</dcterms:created>
  <dcterms:modified xsi:type="dcterms:W3CDTF">2025-08-14T07:57:00Z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087375250FBF2F02BDBCCD5DE7358516BCD5A72C56D98B17B241F6AD147A7708F69F19821E2DD0743235BC7D99EC2F7C4D7267F95F3AB698671164A322EF4E4F</vt:lpwstr>
  </property>
  <property fmtid="{D5CDD505-2E9C-101B-9397-08002B2CF9AE}" pid="4" name="DocumentId">
    <vt:lpwstr/>
  </property>
</Properties>
</file>